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02" w:rsidRPr="00F733EC" w:rsidRDefault="00C22402" w:rsidP="00C22402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r w:rsidRPr="00F733EC">
        <w:rPr>
          <w:rFonts w:ascii="Arial" w:hAnsi="Arial" w:cs="Arial"/>
          <w:b/>
          <w:bCs/>
          <w:color w:val="auto"/>
          <w:sz w:val="24"/>
          <w:szCs w:val="24"/>
        </w:rPr>
        <w:t xml:space="preserve">Anexo 8 – Orientações </w:t>
      </w:r>
      <w:r>
        <w:rPr>
          <w:rFonts w:ascii="Arial" w:hAnsi="Arial" w:cs="Arial"/>
          <w:b/>
          <w:bCs/>
          <w:color w:val="auto"/>
          <w:sz w:val="24"/>
          <w:szCs w:val="24"/>
        </w:rPr>
        <w:t>a respeito d</w:t>
      </w:r>
      <w:r w:rsidRPr="00F733EC">
        <w:rPr>
          <w:rFonts w:ascii="Arial" w:hAnsi="Arial" w:cs="Arial"/>
          <w:b/>
          <w:bCs/>
          <w:color w:val="auto"/>
          <w:sz w:val="24"/>
          <w:szCs w:val="24"/>
        </w:rPr>
        <w:t>a prova de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leitura em</w:t>
      </w:r>
      <w:r w:rsidRPr="00F733EC">
        <w:rPr>
          <w:rFonts w:ascii="Arial" w:hAnsi="Arial" w:cs="Arial"/>
          <w:b/>
          <w:bCs/>
          <w:color w:val="auto"/>
          <w:sz w:val="24"/>
          <w:szCs w:val="24"/>
        </w:rPr>
        <w:t xml:space="preserve"> língua adicional</w:t>
      </w:r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:rsidR="00C22402" w:rsidRDefault="00C22402" w:rsidP="00C2240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22402" w:rsidRDefault="00C22402" w:rsidP="00C2240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22402" w:rsidRPr="00F733EC" w:rsidRDefault="00C22402" w:rsidP="00C22402">
      <w:pPr>
        <w:suppressAutoHyphens w:val="0"/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prova de leitura em língua adicional é uma prova de caráter discursivo, realizada a partir de dois textos acadêmicos</w:t>
      </w:r>
      <w:r w:rsidRPr="002A3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(entre 1.500 e 2.500 palavras cada um)</w:t>
      </w:r>
      <w:r w:rsidRPr="00F73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relacionados às temáticas de interesse próprias à área de ensino de línguas e literaturas, ou à área de educação, de forma mais geral.  </w:t>
      </w:r>
      <w:r w:rsidRPr="002A3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tempo destinado para a realização da prova é de até 3 horas.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Não é permitindo nenhum tipo de consulta a dicionários ou dispositivos online durante a realização da prova. </w:t>
      </w:r>
    </w:p>
    <w:p w:rsidR="00C22402" w:rsidRPr="00F733EC" w:rsidRDefault="00C22402" w:rsidP="00C22402">
      <w:pPr>
        <w:suppressAutoHyphens w:val="0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2402" w:rsidRPr="00F733EC" w:rsidRDefault="00C22402" w:rsidP="00C2240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402" w:rsidRPr="00F733EC" w:rsidRDefault="00C22402" w:rsidP="00C22402">
      <w:pPr>
        <w:suppressAutoHyphens w:val="0"/>
        <w:spacing w:after="0" w:line="331" w:lineRule="atLeast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F733EC">
        <w:rPr>
          <w:rFonts w:ascii="Arial" w:eastAsia="Times New Roman" w:hAnsi="Arial" w:cs="Arial"/>
          <w:b/>
          <w:bCs/>
          <w:color w:val="000000"/>
          <w:lang w:eastAsia="pt-BR"/>
        </w:rPr>
        <w:t>Rubrica de avaliação da prova de Leitura em Língua Adicional:  </w:t>
      </w:r>
    </w:p>
    <w:p w:rsidR="00C22402" w:rsidRPr="00F733EC" w:rsidRDefault="00C22402" w:rsidP="00C2240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6283"/>
      </w:tblGrid>
      <w:tr w:rsidR="00C22402" w:rsidRPr="00F733EC" w:rsidTr="005501D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ELEMENTOS PERFORMATIVOS NECESSÁRIOS PARA A AVALIAÇÃO GLOBAL DA PROVA DE LEITURA EM LÍNGUA ADICIONAL</w:t>
            </w:r>
          </w:p>
        </w:tc>
      </w:tr>
      <w:tr w:rsidR="00C22402" w:rsidRPr="00F733EC" w:rsidTr="005501D2">
        <w:trPr>
          <w:trHeight w:val="8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Excelente  (100%)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64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Identifica, com total clareza, as ideias principais e secundárias dos dois textos-fonte; 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Extrai, em sua totalidade, fatos, opiniões e posicionamentos apresentados em relação aos textos-fonte;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Formula </w:t>
            </w:r>
            <w:proofErr w:type="gramStart"/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respostas plenamente compatíveis ao que lhe é solicitado nas questões</w:t>
            </w:r>
            <w:proofErr w:type="gramEnd"/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; 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Faz uso, nas respostas, de seleção lexical diversificada e própria para a escrita no meio acadêmico;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Emprega procedimentos adequados de coesão textual (uso de marcadores discursivos, coesão gramatical, coesão lexical, etc.);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Emprega estrutura sintática complexa;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 xml:space="preserve">Demonstra domínio das diferenças semânticas estabelecidas entre as duas línguas (falsos cognatos, expressões idiomáticas, etc.); 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Demonstra apropriação do conteúdo de cada texto em suas respostas, sem fuga do tema;</w:t>
            </w:r>
            <w:proofErr w:type="gramStart"/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 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End"/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Efetua adequadamente reformulações e paráfrases quando necessário, sem lançar mão de tradução literal;</w:t>
            </w:r>
            <w:proofErr w:type="gramStart"/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 </w:t>
            </w:r>
          </w:p>
          <w:p w:rsidR="00C22402" w:rsidRPr="00AE7FA8" w:rsidRDefault="00C22402" w:rsidP="00C22402">
            <w:pPr>
              <w:numPr>
                <w:ilvl w:val="0"/>
                <w:numId w:val="3"/>
              </w:num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End"/>
            <w:r w:rsidRPr="00AE7FA8">
              <w:rPr>
                <w:rFonts w:ascii="Arial" w:eastAsia="Times New Roman" w:hAnsi="Arial" w:cs="Arial"/>
                <w:color w:val="000000"/>
                <w:lang w:eastAsia="pt-BR"/>
              </w:rPr>
              <w:t>Emprega adequadamente os sinais de pontuação. </w:t>
            </w:r>
          </w:p>
          <w:p w:rsidR="00C22402" w:rsidRPr="00F733EC" w:rsidRDefault="00C22402" w:rsidP="005501D2">
            <w:pPr>
              <w:suppressAutoHyphens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  </w:t>
            </w:r>
          </w:p>
        </w:tc>
      </w:tr>
      <w:tr w:rsidR="00C22402" w:rsidRPr="00F733EC" w:rsidTr="005501D2">
        <w:trPr>
          <w:trHeight w:val="9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Muito bom (90%)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0" w:line="369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Atende plenamente a, pelo menos,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10 itens, em relação aos dois textos.  </w:t>
            </w:r>
          </w:p>
        </w:tc>
      </w:tr>
      <w:tr w:rsidR="00C22402" w:rsidRPr="00F733EC" w:rsidTr="005501D2">
        <w:trPr>
          <w:trHeight w:val="9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Bom (80%)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Atende plenamente a, pelo menos,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10 itens, em relação aos dois textos.   </w:t>
            </w:r>
          </w:p>
        </w:tc>
      </w:tr>
      <w:tr w:rsidR="00C22402" w:rsidRPr="00F733EC" w:rsidTr="005501D2">
        <w:trPr>
          <w:trHeight w:val="9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Aceitável (60%)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Atende plenamente a, pelo menos,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10 itens, em relação aos dois textos e atende parcialmente aos demais itens. </w:t>
            </w:r>
          </w:p>
        </w:tc>
      </w:tr>
      <w:tr w:rsidR="00C22402" w:rsidRPr="00F733EC" w:rsidTr="005501D2">
        <w:trPr>
          <w:trHeight w:val="12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Inadequado (50% ou menos)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Atende apenas parcialmente a todos os itens em relação aos dois textos ou não atende plenamente a, pelo menos, 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 itens avaliados em cada texto. </w:t>
            </w:r>
          </w:p>
        </w:tc>
      </w:tr>
      <w:tr w:rsidR="00C22402" w:rsidRPr="00F733EC" w:rsidTr="005501D2">
        <w:trPr>
          <w:trHeight w:val="5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Insuficiente (0)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2402" w:rsidRPr="00F733EC" w:rsidRDefault="00C22402" w:rsidP="005501D2">
            <w:pPr>
              <w:suppressAutoHyphens w:val="0"/>
              <w:spacing w:after="160" w:line="369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Prova em branco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identificada nominalmente pelo candidato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que</w:t>
            </w:r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atende a nenhum dos itens apresentados. </w:t>
            </w:r>
            <w:proofErr w:type="gramStart"/>
            <w:r w:rsidRPr="00F733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proofErr w:type="gramEnd"/>
      </w:tr>
    </w:tbl>
    <w:p w:rsidR="00133AE1" w:rsidRPr="00C22402" w:rsidRDefault="00C22402" w:rsidP="00C22402">
      <w:r w:rsidRPr="00F733E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33AE1" w:rsidRPr="00C22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A1C"/>
    <w:multiLevelType w:val="hybridMultilevel"/>
    <w:tmpl w:val="CE8E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5AD5"/>
    <w:multiLevelType w:val="multilevel"/>
    <w:tmpl w:val="3DC15AD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889"/>
    <w:multiLevelType w:val="multilevel"/>
    <w:tmpl w:val="D75EBA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133AE1"/>
    <w:rsid w:val="004C09A4"/>
    <w:rsid w:val="006B7EDC"/>
    <w:rsid w:val="006C0800"/>
    <w:rsid w:val="006E219A"/>
    <w:rsid w:val="00807922"/>
    <w:rsid w:val="008C14AF"/>
    <w:rsid w:val="00C22402"/>
    <w:rsid w:val="00CC42A9"/>
    <w:rsid w:val="00E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LORAINE DO NASCIMENTO ESTEVEZ</dc:creator>
  <cp:lastModifiedBy>EDUARDA LORAINE DO NASCIMENTO ESTEVEZ</cp:lastModifiedBy>
  <cp:revision>2</cp:revision>
  <dcterms:created xsi:type="dcterms:W3CDTF">2019-08-06T15:04:00Z</dcterms:created>
  <dcterms:modified xsi:type="dcterms:W3CDTF">2019-08-06T15:04:00Z</dcterms:modified>
</cp:coreProperties>
</file>