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 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PLANILHA PARA AVALIAÇÃO DO CURRÍCULO LATTES</w:t>
      </w:r>
    </w:p>
    <w:p w:rsidR="00000000" w:rsidDel="00000000" w:rsidP="00000000" w:rsidRDefault="00000000" w:rsidRPr="00000000" w14:paraId="00000003">
      <w:pPr>
        <w:spacing w:after="0" w:lineRule="auto"/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ind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planilha deve ser preenchida e assinada.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Todos os itens pontuados na planilha deverão apresentar, em anexo, o respectivo documento de comprovação digitalizado.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anexos comprobatórios devem estar numerados e ordenados na mesma sequência dos itens correspondentes na planilha.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classificação Qualis Capes atual para a pontuação deve ser a de CIÊNCIAS BIOLÓGICAS II, disponível neste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(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https://sucupira.capes.gov.br/sucupira/public/consultas/coleta/veiculoPublicacaoQualis/listaConsultaGeralPeriodicos.jsf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 pontuação de artigos científicos é necessário apresentar a capa do artigo acompanhada do DOI e classificação do artigo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 pontuação de resumos em eventos apresentar capa dos anais do evento e página da publicação do resumo.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NOME DO(A) CANDIDATO(A):_____________________________________________________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7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4"/>
        <w:gridCol w:w="2268"/>
        <w:gridCol w:w="1985"/>
        <w:tblGridChange w:id="0">
          <w:tblGrid>
            <w:gridCol w:w="5204"/>
            <w:gridCol w:w="2268"/>
            <w:gridCol w:w="198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 FORMAÇÃO ACADÊMICA/TITULAÇÃO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 Mestrado concluído na área do programa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 Mestrado concluído em área a 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 Especialização concluída (360h ou mais)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 Bolsa de iniciação científica (IC)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/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 Bolsa de projeto de ensino ou extensão (IE)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/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2.6. Estágio em laboratório e/ou grupo de pesquisa na área (não concomitante com período de vigência de bolsa de IC ou IE) ou Bolsa de Programa de Educação Tutorial (PET)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a cada 160 horas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2.7. Monitoria em disciplinas na 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/ semestre 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2.8. Participação como congressista em eventos científicos na área no Brasil (congressos, simpósio, seminários, exceto palestras individuais e salões de 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0,10 cada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20 eventos)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2.9. Participação como congressista em eventos científicos na área no Exterior (congressos, simpósio, seminários, salões de IC, exceto palestras individuais e salões de 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0,15 cada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20 eventos)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2.10 Participação como congressista em salões de 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0,05 cada (máximo de 5 eventos)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2.11. Participação como representante discente em comissões de curso/campus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 a cada semestre (máximo de 1 ponto)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3. ATUAÇÃO PROFISSIONAL COM VÍNCULO EMPREGATÍCIO EM CIÊNCIAS FISIOLÓGICAS E/OU ÁREAS AFINS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3.1. Docência em escolas técnicas ou ensino fundamental ou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3.2. Docência no ensino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3.3 Atuação profissional em Ciências Fisiológicas aplicada à indústria, centros de pesquisa e inovação tecnológica.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4. ATIVIDADE DE PESQUISA E PUBLICAÇÕES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1856487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4.1. Artigo publicado ou aceito em periódico indexado Qualis A1 ou com fator de impacto (JCR) ≥ 3,30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6108369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4.2. Artigo publicado ou aceito em periódico indexado Qualis A2 ou com fator de impacto (JCR) ≥ 3,00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0667598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4.3. Artigo publicado ou aceito em periódico indexado Qualis A3 ou com fator de impacto (JCR) ≥ 2,90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7740754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4.4. Artigo publicado ou aceito em periódico indexado Qualis A4 ou com fator de impacto (JCR) ≥ 2,60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9579193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4.5. Artigo publicado ou aceito em periódico Qualis B1 ou com fator de impacto (JCR) ≥ 2,30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7773341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4.6. Artigo publicado ou aceito em periódico Qualis B2 ou com fator de impacto (JCR) ≥ 1,35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389132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4.7. Artigo publicado ou aceito em periódico Qualis B3 ou com fator de impacto (JCR) ≥ 1,00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6369165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4.8. Artigo publicado ou aceito em periódico Qualis B4 ou com fator de impacto (JCR) ≥ 0,40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7697061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4.9. Artigo publicado ou aceito em periódico Qualis B5 ou com fator de impacto (JCR) ≤ 0,39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4.10. Artigo publicado ou aceito em periódico Qualis C ou sem Qualis na área ou sem fator de impacto (JCR)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4.11. Autoria/organização de livro com ISBN ou ISSN e conselho editorial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4.12. Autoria/organização de livro com ISBN ou ISSN sem conselho editorial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4.13. Autoria de capítulo de livro com ISBN ou ISSN e conselho editorial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4.14. Autoria de capítulo de livro com ISBN ou ISSN sem conselho editorial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4.15. Autoria de manual técnico ou de livro sem ISBN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área de CB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4.16. Trabalho completo/resumo expandido publicados em anais de eventos internacionais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cada</w:t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10 trabalhos)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4.17. Resumo publicado em anais de eventos científicos na área no Brasil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cada</w:t>
            </w:r>
          </w:p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10 trabalhos)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4.18. Resumo publicado em anais de  eventos científicos na área no Exterior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cada</w:t>
            </w:r>
          </w:p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10 resumos)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4.19. Resumo publicado em anais de salões de 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cada</w:t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de 5 resumos)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4.20. Participação em projetos de pesquisa (exceto o vinculado com bolsas conforme item 2.4)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/ cada 60h</w:t>
            </w:r>
          </w:p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 ATIVIDADE DE ENSINO E EXTENSÃO UNIVERSITÁRIA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5.1. Participação em projetos de ensino e em projetos ou programas de extensão (exceto o vinculado à bolsa item 2.5 e 2.6 e 2.7)</w:t>
            </w:r>
          </w:p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/ cada 60h</w:t>
            </w:r>
          </w:p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5.2. Cursos e palestras ministrados em eventos profissionais, acadêmicos e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/ cada</w:t>
            </w:r>
          </w:p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5.3 Participação em comissões de organização de eventos acadêmicos e de extensão.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/ cada</w:t>
            </w:r>
          </w:p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(máximo 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 ATIVIDADE DE INOVAÇÃO E 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6.1 Depósito de patente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6.2 Registro de patente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6.4 Registro de 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6.5 Participação no comitê gestor de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start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DE PONTOS: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 EQUIVALENTE (ver tabela a seguir):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 ) CANDIDATA MÃE (considerado apenas em caso de envio de comprovação) – Multiplicar a nota por 1,2 – nota final máxima 10,0.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RELAÇÃO DE PONTOS OBTIDOS/NOTAS</w:t>
      </w:r>
    </w:p>
    <w:tbl>
      <w:tblPr>
        <w:tblStyle w:val="Table2"/>
        <w:tblW w:w="9428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1"/>
        <w:gridCol w:w="5107"/>
        <w:tblGridChange w:id="0">
          <w:tblGrid>
            <w:gridCol w:w="4321"/>
            <w:gridCol w:w="5107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 a 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10,01 a 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20,01 a 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30,01 a 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40,01 a 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50,01 a 60,00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60,01 a 70,00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70,01 a 80,00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80,01 a 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90,01 a 100,00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100,01 a 110,00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110,01 a 120,00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Acima de 120,01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</w:t>
            </w:r>
          </w:p>
        </w:tc>
      </w:tr>
    </w:tbl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_____/______/ 2026</w:t>
      </w:r>
    </w:p>
    <w:p w:rsidR="00000000" w:rsidDel="00000000" w:rsidP="00000000" w:rsidRDefault="00000000" w:rsidRPr="00000000" w14:paraId="000000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135" w:top="1701" w:left="1418" w:right="141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114300" distR="114300">
          <wp:extent cx="1474470" cy="921385"/>
          <wp:effectExtent b="0" l="0" r="0" t="0"/>
          <wp:docPr id="104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4470" cy="921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hanging="1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3E0D9D"/>
  </w:style>
  <w:style w:type="table" w:styleId="TableNormal0" w:customStyle="1">
    <w:name w:val="Table Normal"/>
    <w:rsid w:val="003E0D9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3E0D9D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3E0D9D"/>
    <w:pPr>
      <w:ind w:left="-1" w:leftChars="-1" w:hangingChars="1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0" w:customStyle="1">
    <w:name w:val="Normal1"/>
    <w:rsid w:val="003E0D9D"/>
    <w:pPr>
      <w:ind w:left="-1" w:leftChars="-1" w:hangingChars="1"/>
      <w:textAlignment w:val="top"/>
      <w:outlineLvl w:val="0"/>
    </w:pPr>
    <w:rPr>
      <w:position w:val="-1"/>
    </w:rPr>
  </w:style>
  <w:style w:type="table" w:styleId="TableNormal3" w:customStyle="1">
    <w:name w:val="Table Normal"/>
    <w:rsid w:val="003E0D9D"/>
    <w:pPr>
      <w:ind w:left="-1" w:leftChars="-1" w:hangingChars="1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3E0D9D"/>
    <w:pPr>
      <w:ind w:left="-1" w:leftChars="-1" w:hangingChars="1"/>
      <w:textAlignment w:val="top"/>
      <w:outlineLvl w:val="0"/>
    </w:pPr>
    <w:rPr>
      <w:position w:val="-1"/>
    </w:rPr>
  </w:style>
  <w:style w:type="table" w:styleId="TableNormal4" w:customStyle="1">
    <w:name w:val="Table Normal"/>
    <w:next w:val="TableNormal1"/>
    <w:rsid w:val="003E0D9D"/>
    <w:pPr>
      <w:ind w:left="-1" w:leftChars="-1" w:hangingChars="1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0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1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2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3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4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5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6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7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8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9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a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b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c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d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e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paragraph" w:styleId="Textodecomentrio">
    <w:name w:val="annotation text"/>
    <w:basedOn w:val="Normal"/>
    <w:rsid w:val="003E0D9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rsid w:val="003E0D9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comentrio">
    <w:name w:val="annotation reference"/>
    <w:rsid w:val="003E0D9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3E0D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sid w:val="003E0D9D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sid w:val="003E0D9D"/>
    <w:rPr>
      <w:b w:val="1"/>
      <w:bCs w:val="1"/>
    </w:rPr>
  </w:style>
  <w:style w:type="character" w:styleId="AssuntodocomentrioChar" w:customStyle="1">
    <w:name w:val="Assunto do comentário Char"/>
    <w:rsid w:val="003E0D9D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f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0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1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2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3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4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5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6" w:customStyle="1">
    <w:basedOn w:val="TableNormal3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7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8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9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a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b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c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d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e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0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1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2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3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4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5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6" w:customStyle="1">
    <w:basedOn w:val="TableNormal4"/>
    <w:rsid w:val="003E0D9D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E566C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566CE"/>
    <w:rPr>
      <w:position w:val="-1"/>
    </w:rPr>
  </w:style>
  <w:style w:type="character" w:styleId="Hyperlink">
    <w:name w:val="Hyperlink"/>
    <w:basedOn w:val="Fontepargpadro"/>
    <w:uiPriority w:val="99"/>
    <w:unhideWhenUsed w:val="1"/>
    <w:rsid w:val="0052070C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2070C"/>
    <w:rPr>
      <w:color w:val="605e5c"/>
      <w:shd w:color="auto" w:fill="e1dfdd" w:val="clear"/>
    </w:r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argrafodaLista">
    <w:name w:val="List Paragraph"/>
    <w:basedOn w:val="Normal"/>
    <w:uiPriority w:val="34"/>
    <w:qFormat w:val="1"/>
    <w:rsid w:val="00B013DB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6D630D"/>
    <w:pPr>
      <w:spacing w:after="0" w:line="240" w:lineRule="auto"/>
      <w:ind w:firstLine="0"/>
    </w:pPr>
    <w:rPr>
      <w:position w:val="-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E516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8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Oe6nnIM2PWTDK++WRm1ldNVm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4AHIhMVJVdnF6dUxkeUxxd3hOaER0QVpicWdRSmxzOGItZT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2022-09-26T18:53:00Z</dcterms:created>
  <dc:creator>Domingos de Mello Aymone Filho</dc:creator>
</cp:coreProperties>
</file>