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28" w:rsidRDefault="00AF6B67">
      <w:pPr>
        <w:pStyle w:val="Corpodetexto"/>
        <w:spacing w:before="8"/>
        <w:rPr>
          <w:rFonts w:ascii="Times New Roman"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-231775</wp:posOffset>
                </wp:positionV>
                <wp:extent cx="4791075" cy="276225"/>
                <wp:effectExtent l="0" t="0" r="9525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535" w:rsidRPr="00A51535" w:rsidRDefault="00A51535" w:rsidP="00A51535">
                            <w:pPr>
                              <w:spacing w:before="12"/>
                              <w:ind w:left="20"/>
                              <w:rPr>
                                <w:b/>
                              </w:rPr>
                            </w:pPr>
                            <w:r w:rsidRPr="00A51535">
                              <w:rPr>
                                <w:b/>
                              </w:rPr>
                              <w:t xml:space="preserve">Estágio Curricular Supervisionado </w:t>
                            </w:r>
                            <w:r w:rsidRPr="00A51535">
                              <w:rPr>
                                <w:b/>
                              </w:rPr>
                              <w:t>em Medicina Veterinária</w:t>
                            </w:r>
                            <w:r w:rsidR="00AF6B67">
                              <w:rPr>
                                <w:b/>
                              </w:rPr>
                              <w:t xml:space="preserve"> </w:t>
                            </w:r>
                            <w:r w:rsidRPr="00A51535">
                              <w:rPr>
                                <w:b/>
                              </w:rPr>
                              <w:t>(ECSMV)</w:t>
                            </w:r>
                          </w:p>
                          <w:p w:rsidR="00A51535" w:rsidRDefault="00A515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44.75pt;margin-top:-18.25pt;width:377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PNSAIAAH8EAAAOAAAAZHJzL2Uyb0RvYy54bWysVE1v2zAMvQ/YfxB0X+w4X6sRp8hSZBhQ&#10;tAWSoWdFlhMBsqhJSuzs14+SnTTrdhp2kSmReuJ7JD2/b2tFTsI6Cbqgw0FKidAcSqn3Bf2+XX/6&#10;TInzTJdMgRYFPQtH7xcfP8wbk4sMDqBKYQmCaJc3pqAH702eJI4fRM3cAIzQ6KzA1szj1u6T0rIG&#10;0WuVZGk6TRqwpbHAhXN4+tA56SLiV5Xg/rmqnPBEFRRz83G1cd2FNVnMWb63zBwk79Ng/5BFzaTG&#10;R69QD8wzcrTyD6hacgsOKj/gUCdQVZKLyAHZDNN3bDYHZkTkguI4c5XJ/T9Y/nR6sUSWBR1RolmN&#10;JVox2TJSCrIVrQcyCho1xuUYujEY7Nsv0GKtL+cODwP1trJ1+CIpgn5U+3xVGJEIx8Px7G6YziaU&#10;cPRls2mWTQJM8nbbWOe/CqhJMApqsYJRWHZ6dL4LvYSExxwoWa6lUnETukaslCUnhvVWPuaI4L9F&#10;KU2agk5HkzQCawjXO2SlMZfAteMULN/u2l6AHZRn5G+h6yJn+Fpiko/M+RdmsW2QMo6Cf8alUoCP&#10;QG9RcgD782/nIR6riV5KGmzDgrofR2YFJeqbxjrfDcfj0LdxM57MMtzYW8/u1qOP9QqQ+RCHzvBo&#10;hnivLmZloX7FiVmGV9HFNMe3C+ov5sp3w4ETx8VyGYOwUw3zj3pjeIAOSocSbNtXZk1fJ48VfoJL&#10;w7L8Xbm62HBTw/LooZKxlkHgTtVed+zy2A39RIYxut3HqLf/xuIXAAAA//8DAFBLAwQUAAYACAAA&#10;ACEAWSJGluEAAAAKAQAADwAAAGRycy9kb3ducmV2LnhtbEyPTU/DMAyG70j8h8hIXNCWsu6LUndC&#10;CJjEjXUDccua0FY0TtVkbfn3eCe42fKj18+bbkbbiN50vnaEcDuNQBgqnK6pRNjnz5M1CB8UadU4&#10;Mgg/xsMmu7xIVaLdQG+m34VScAj5RCFUIbSJlL6ojFV+6lpDfPtynVWB166UulMDh9tGzqJoKa2q&#10;iT9UqjWPlSm+dyeL8HlTfrz68eUwxIu4fdr2+epd54jXV+PDPYhgxvAHw1mf1SFjp6M7kfaiQZit&#10;7xaMIkziJQ9nIprPud4RYRWBzFL5v0L2CwAA//8DAFBLAQItABQABgAIAAAAIQC2gziS/gAAAOEB&#10;AAATAAAAAAAAAAAAAAAAAAAAAABbQ29udGVudF9UeXBlc10ueG1sUEsBAi0AFAAGAAgAAAAhADj9&#10;If/WAAAAlAEAAAsAAAAAAAAAAAAAAAAALwEAAF9yZWxzLy5yZWxzUEsBAi0AFAAGAAgAAAAhAILT&#10;Y81IAgAAfwQAAA4AAAAAAAAAAAAAAAAALgIAAGRycy9lMm9Eb2MueG1sUEsBAi0AFAAGAAgAAAAh&#10;AFkiRpbhAAAACgEAAA8AAAAAAAAAAAAAAAAAogQAAGRycy9kb3ducmV2LnhtbFBLBQYAAAAABAAE&#10;APMAAACwBQAAAAA=&#10;" fillcolor="white [3201]" stroked="f" strokeweight=".5pt">
                <v:textbox>
                  <w:txbxContent>
                    <w:p w:rsidR="00A51535" w:rsidRPr="00A51535" w:rsidRDefault="00A51535" w:rsidP="00A51535">
                      <w:pPr>
                        <w:spacing w:before="12"/>
                        <w:ind w:left="20"/>
                        <w:rPr>
                          <w:b/>
                        </w:rPr>
                      </w:pPr>
                      <w:r w:rsidRPr="00A51535">
                        <w:rPr>
                          <w:b/>
                        </w:rPr>
                        <w:t xml:space="preserve">Estágio Curricular Supervisionado </w:t>
                      </w:r>
                      <w:r w:rsidRPr="00A51535">
                        <w:rPr>
                          <w:b/>
                        </w:rPr>
                        <w:t>em Medicina Veterinária</w:t>
                      </w:r>
                      <w:r w:rsidR="00AF6B67">
                        <w:rPr>
                          <w:b/>
                        </w:rPr>
                        <w:t xml:space="preserve"> </w:t>
                      </w:r>
                      <w:r w:rsidRPr="00A51535">
                        <w:rPr>
                          <w:b/>
                        </w:rPr>
                        <w:t>(ECSMV)</w:t>
                      </w:r>
                    </w:p>
                    <w:p w:rsidR="00A51535" w:rsidRDefault="00A51535"/>
                  </w:txbxContent>
                </v:textbox>
              </v:shape>
            </w:pict>
          </mc:Fallback>
        </mc:AlternateContent>
      </w:r>
      <w:r w:rsidR="00A51535"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016C00A9" wp14:editId="2761FCAF">
            <wp:simplePos x="0" y="0"/>
            <wp:positionH relativeFrom="page">
              <wp:posOffset>638175</wp:posOffset>
            </wp:positionH>
            <wp:positionV relativeFrom="page">
              <wp:posOffset>161925</wp:posOffset>
            </wp:positionV>
            <wp:extent cx="1802765" cy="438150"/>
            <wp:effectExtent l="0" t="0" r="698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B67" w:rsidRDefault="00AF6B67">
      <w:pPr>
        <w:pStyle w:val="Ttulo3"/>
        <w:ind w:left="2340"/>
        <w:rPr>
          <w:u w:val="single"/>
        </w:rPr>
      </w:pPr>
    </w:p>
    <w:p w:rsidR="00291028" w:rsidRPr="00A51535" w:rsidRDefault="00B63D83">
      <w:pPr>
        <w:pStyle w:val="Ttulo3"/>
        <w:ind w:left="2340"/>
        <w:rPr>
          <w:u w:val="single"/>
        </w:rPr>
      </w:pPr>
      <w:r w:rsidRPr="00A51535">
        <w:rPr>
          <w:u w:val="single"/>
        </w:rPr>
        <w:t>Formulário de avaliação – BANCA EXAMINADORA</w:t>
      </w:r>
    </w:p>
    <w:p w:rsidR="003E3714" w:rsidRDefault="003E3714">
      <w:pPr>
        <w:pStyle w:val="Ttulo3"/>
        <w:ind w:left="2340"/>
      </w:pPr>
    </w:p>
    <w:p w:rsidR="00291028" w:rsidRPr="00F94863" w:rsidRDefault="00B63D83" w:rsidP="003E3714">
      <w:pPr>
        <w:tabs>
          <w:tab w:val="left" w:pos="8303"/>
        </w:tabs>
        <w:spacing w:before="1" w:line="360" w:lineRule="auto"/>
        <w:ind w:left="852"/>
      </w:pPr>
      <w:r w:rsidRPr="00F94863">
        <w:rPr>
          <w:b/>
        </w:rPr>
        <w:t>Examinador:</w:t>
      </w:r>
      <w:r w:rsidRPr="00F94863">
        <w:rPr>
          <w:spacing w:val="-1"/>
        </w:rPr>
        <w:t xml:space="preserve"> </w:t>
      </w:r>
      <w:r w:rsidR="003E3714" w:rsidRPr="00F94863">
        <w:rPr>
          <w:spacing w:val="-1"/>
        </w:rPr>
        <w:t>________________________________________________</w:t>
      </w:r>
    </w:p>
    <w:p w:rsidR="00291028" w:rsidRDefault="00B63D83" w:rsidP="003E3714">
      <w:pPr>
        <w:tabs>
          <w:tab w:val="left" w:pos="9047"/>
        </w:tabs>
        <w:spacing w:before="1" w:line="360" w:lineRule="auto"/>
        <w:ind w:left="852"/>
        <w:rPr>
          <w:u w:val="single"/>
        </w:rPr>
      </w:pPr>
      <w:r w:rsidRPr="00F94863">
        <w:rPr>
          <w:b/>
        </w:rPr>
        <w:t>Nome do</w:t>
      </w:r>
      <w:r w:rsidRPr="00F94863">
        <w:rPr>
          <w:b/>
          <w:spacing w:val="-4"/>
        </w:rPr>
        <w:t xml:space="preserve"> </w:t>
      </w:r>
      <w:r w:rsidRPr="00F94863">
        <w:rPr>
          <w:b/>
        </w:rPr>
        <w:t>acadêmico:</w:t>
      </w:r>
      <w:r w:rsidRPr="00F94863">
        <w:rPr>
          <w:spacing w:val="2"/>
        </w:rPr>
        <w:t xml:space="preserve"> </w:t>
      </w:r>
      <w:r w:rsidR="003E3714" w:rsidRPr="00F94863">
        <w:rPr>
          <w:u w:val="single"/>
        </w:rPr>
        <w:t>_________________________________________</w:t>
      </w:r>
    </w:p>
    <w:p w:rsidR="00A51535" w:rsidRDefault="00A51535" w:rsidP="003E3714">
      <w:pPr>
        <w:tabs>
          <w:tab w:val="left" w:pos="9047"/>
        </w:tabs>
        <w:spacing w:before="1" w:line="360" w:lineRule="auto"/>
        <w:ind w:left="852"/>
        <w:rPr>
          <w:u w:val="single"/>
        </w:rPr>
      </w:pPr>
    </w:p>
    <w:tbl>
      <w:tblPr>
        <w:tblStyle w:val="TableNormal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5"/>
        <w:gridCol w:w="1355"/>
        <w:gridCol w:w="883"/>
      </w:tblGrid>
      <w:tr w:rsidR="00291028" w:rsidTr="00AF6B67">
        <w:trPr>
          <w:trHeight w:val="302"/>
        </w:trPr>
        <w:tc>
          <w:tcPr>
            <w:tcW w:w="5000" w:type="pct"/>
            <w:gridSpan w:val="3"/>
            <w:shd w:val="clear" w:color="auto" w:fill="C4BC96" w:themeFill="background2" w:themeFillShade="BF"/>
          </w:tcPr>
          <w:p w:rsidR="00291028" w:rsidRDefault="00B63D83">
            <w:pPr>
              <w:pStyle w:val="TableParagraph"/>
              <w:spacing w:before="30"/>
              <w:ind w:left="2947"/>
              <w:rPr>
                <w:b/>
                <w:sz w:val="20"/>
              </w:rPr>
            </w:pPr>
            <w:r w:rsidRPr="00F94863">
              <w:rPr>
                <w:b/>
              </w:rPr>
              <w:t>Cumprimento de prazos e redação</w:t>
            </w:r>
          </w:p>
        </w:tc>
      </w:tr>
      <w:tr w:rsidR="00291028" w:rsidTr="00AF6B67">
        <w:trPr>
          <w:trHeight w:val="28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1575D8" w:rsidRDefault="00B63D83" w:rsidP="00DC2E32">
            <w:pPr>
              <w:pStyle w:val="TableParagraph"/>
              <w:spacing w:before="21"/>
              <w:ind w:left="3007"/>
              <w:rPr>
                <w:b/>
                <w:i/>
                <w:sz w:val="18"/>
              </w:rPr>
            </w:pPr>
            <w:r w:rsidRPr="00DC2E32">
              <w:rPr>
                <w:b/>
                <w:i/>
                <w:sz w:val="20"/>
              </w:rPr>
              <w:t>Ortografia/Gramática/Concordância</w:t>
            </w:r>
          </w:p>
        </w:tc>
      </w:tr>
      <w:tr w:rsidR="00291028" w:rsidTr="00A76842">
        <w:trPr>
          <w:trHeight w:val="173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4" w:line="211" w:lineRule="exact"/>
              <w:rPr>
                <w:sz w:val="20"/>
              </w:rPr>
            </w:pPr>
            <w:r w:rsidRPr="00DC2E32">
              <w:rPr>
                <w:sz w:val="20"/>
              </w:rPr>
              <w:t>Erros infrequentes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79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164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Erros frequentes com prejuízo pouco relevante ao texto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181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Excesso de erros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F6B67">
        <w:trPr>
          <w:trHeight w:val="20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DC2E32" w:rsidRDefault="00B63D83">
            <w:pPr>
              <w:pStyle w:val="TableParagraph"/>
              <w:spacing w:before="23"/>
              <w:ind w:left="3058" w:right="3051"/>
              <w:jc w:val="center"/>
              <w:rPr>
                <w:b/>
                <w:i/>
                <w:sz w:val="20"/>
              </w:rPr>
            </w:pPr>
            <w:r w:rsidRPr="00DC2E32">
              <w:rPr>
                <w:b/>
                <w:i/>
                <w:sz w:val="20"/>
              </w:rPr>
              <w:t>Clareza e organização da escrita</w:t>
            </w: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Claro e organizado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79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Necessidade de adequações menores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Confuso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F6B67">
        <w:trPr>
          <w:trHeight w:val="20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DC2E32" w:rsidRDefault="00B63D83">
            <w:pPr>
              <w:pStyle w:val="TableParagraph"/>
              <w:spacing w:before="23"/>
              <w:ind w:left="3058" w:right="3052"/>
              <w:jc w:val="center"/>
              <w:rPr>
                <w:b/>
                <w:i/>
                <w:sz w:val="20"/>
              </w:rPr>
            </w:pPr>
            <w:r w:rsidRPr="00DC2E32">
              <w:rPr>
                <w:b/>
                <w:i/>
                <w:sz w:val="20"/>
              </w:rPr>
              <w:t>Uso da literatura técnico-científica</w:t>
            </w:r>
          </w:p>
        </w:tc>
      </w:tr>
      <w:tr w:rsidR="00291028" w:rsidTr="00A76842">
        <w:trPr>
          <w:trHeight w:val="247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Referenciou autores/textos relevantes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3"/>
              <w:ind w:left="179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110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Deixou de citar referências importantes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3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25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Uso insuficiente da literatura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3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F6B67">
        <w:trPr>
          <w:trHeight w:val="21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DC2E32" w:rsidRDefault="00B63D83">
            <w:pPr>
              <w:pStyle w:val="TableParagraph"/>
              <w:spacing w:before="21"/>
              <w:ind w:left="3057"/>
              <w:rPr>
                <w:b/>
                <w:i/>
                <w:sz w:val="20"/>
              </w:rPr>
            </w:pPr>
            <w:r w:rsidRPr="00DC2E32">
              <w:rPr>
                <w:b/>
                <w:i/>
                <w:sz w:val="20"/>
              </w:rPr>
              <w:t>Conhecimento técnico-profissional</w:t>
            </w:r>
          </w:p>
        </w:tc>
      </w:tr>
      <w:tr w:rsidR="00291028" w:rsidTr="00A76842">
        <w:trPr>
          <w:trHeight w:val="177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4" w:line="211" w:lineRule="exact"/>
              <w:rPr>
                <w:sz w:val="20"/>
              </w:rPr>
            </w:pPr>
            <w:r w:rsidRPr="00DC2E32">
              <w:rPr>
                <w:sz w:val="20"/>
              </w:rPr>
              <w:t>Domínio do tema de abrangência do relatório; pequenas limitações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79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196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Limitações relevantes em relação ao tema de abrangência do relatório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18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Limitações graves de conhecimento técnico-profissional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204"/>
        </w:trPr>
        <w:tc>
          <w:tcPr>
            <w:tcW w:w="4573" w:type="pct"/>
            <w:gridSpan w:val="2"/>
          </w:tcPr>
          <w:p w:rsidR="00291028" w:rsidRPr="00A51535" w:rsidRDefault="00B63D83">
            <w:pPr>
              <w:pStyle w:val="TableParagraph"/>
              <w:spacing w:before="23"/>
              <w:ind w:left="3761" w:right="3756"/>
              <w:jc w:val="center"/>
              <w:rPr>
                <w:b/>
                <w:i/>
                <w:sz w:val="20"/>
              </w:rPr>
            </w:pPr>
            <w:r w:rsidRPr="00A51535">
              <w:rPr>
                <w:b/>
                <w:i/>
                <w:color w:val="FF0000"/>
                <w:sz w:val="20"/>
              </w:rPr>
              <w:t>Média 1</w:t>
            </w:r>
          </w:p>
        </w:tc>
        <w:tc>
          <w:tcPr>
            <w:tcW w:w="427" w:type="pc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6B67" w:rsidTr="00AF6B67">
        <w:trPr>
          <w:trHeight w:val="299"/>
        </w:trPr>
        <w:tc>
          <w:tcPr>
            <w:tcW w:w="5000" w:type="pct"/>
            <w:gridSpan w:val="3"/>
            <w:shd w:val="clear" w:color="auto" w:fill="FFFFFF" w:themeFill="background1"/>
          </w:tcPr>
          <w:p w:rsidR="00AF6B67" w:rsidRPr="00F94863" w:rsidRDefault="00AF6B67">
            <w:pPr>
              <w:pStyle w:val="TableParagraph"/>
              <w:spacing w:before="30"/>
              <w:ind w:left="3055" w:right="3052"/>
              <w:jc w:val="center"/>
              <w:rPr>
                <w:b/>
              </w:rPr>
            </w:pPr>
          </w:p>
        </w:tc>
      </w:tr>
      <w:tr w:rsidR="00291028" w:rsidTr="00AF6B67">
        <w:trPr>
          <w:trHeight w:val="299"/>
        </w:trPr>
        <w:tc>
          <w:tcPr>
            <w:tcW w:w="5000" w:type="pct"/>
            <w:gridSpan w:val="3"/>
            <w:shd w:val="clear" w:color="auto" w:fill="C4BC96" w:themeFill="background2" w:themeFillShade="BF"/>
          </w:tcPr>
          <w:p w:rsidR="00291028" w:rsidRDefault="00B63D83">
            <w:pPr>
              <w:pStyle w:val="TableParagraph"/>
              <w:spacing w:before="30"/>
              <w:ind w:left="3055" w:right="3052"/>
              <w:jc w:val="center"/>
              <w:rPr>
                <w:b/>
                <w:sz w:val="20"/>
              </w:rPr>
            </w:pPr>
            <w:r w:rsidRPr="00F94863">
              <w:rPr>
                <w:b/>
              </w:rPr>
              <w:t>Apresentação</w:t>
            </w:r>
          </w:p>
        </w:tc>
      </w:tr>
      <w:tr w:rsidR="00291028" w:rsidTr="00AF6B67">
        <w:trPr>
          <w:trHeight w:val="18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DC2E32" w:rsidRDefault="00B63D83">
            <w:pPr>
              <w:pStyle w:val="TableParagraph"/>
              <w:spacing w:before="23"/>
              <w:ind w:left="3056" w:right="3052"/>
              <w:jc w:val="center"/>
              <w:rPr>
                <w:b/>
                <w:i/>
                <w:sz w:val="20"/>
              </w:rPr>
            </w:pPr>
            <w:r w:rsidRPr="00DC2E32">
              <w:rPr>
                <w:b/>
                <w:i/>
                <w:sz w:val="20"/>
              </w:rPr>
              <w:t>Tempo de apresentação</w:t>
            </w:r>
          </w:p>
        </w:tc>
      </w:tr>
      <w:tr w:rsidR="00291028" w:rsidTr="00A76842">
        <w:trPr>
          <w:trHeight w:val="220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Entre 15 e 20 minutos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79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237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Observação: Reduzir 1 ponto a cada minuto a mais ou a menos</w:t>
            </w:r>
          </w:p>
        </w:tc>
        <w:tc>
          <w:tcPr>
            <w:tcW w:w="655" w:type="pct"/>
          </w:tcPr>
          <w:p w:rsidR="00291028" w:rsidRPr="00DC2E32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F6B67">
        <w:trPr>
          <w:trHeight w:val="72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DC2E32" w:rsidRDefault="00B63D83">
            <w:pPr>
              <w:pStyle w:val="TableParagraph"/>
              <w:spacing w:before="24"/>
              <w:ind w:left="2969"/>
              <w:rPr>
                <w:b/>
                <w:i/>
                <w:sz w:val="20"/>
              </w:rPr>
            </w:pPr>
            <w:r w:rsidRPr="00DC2E32">
              <w:rPr>
                <w:b/>
                <w:i/>
                <w:sz w:val="20"/>
              </w:rPr>
              <w:t>Organização e clareza da exposição</w:t>
            </w: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Organizada de forma lógica e informação exposta de forma objetiva e segura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79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13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Desempenho satisfatório com falhas identificadas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DC2E3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DC2E32">
              <w:rPr>
                <w:sz w:val="20"/>
              </w:rPr>
              <w:t>Apresentação tecnicamente confusa e sem fluência</w:t>
            </w:r>
          </w:p>
        </w:tc>
        <w:tc>
          <w:tcPr>
            <w:tcW w:w="655" w:type="pct"/>
          </w:tcPr>
          <w:p w:rsidR="00291028" w:rsidRPr="00DC2E32" w:rsidRDefault="00B63D83">
            <w:pPr>
              <w:pStyle w:val="TableParagraph"/>
              <w:spacing w:before="23"/>
              <w:ind w:left="182" w:right="175"/>
              <w:jc w:val="center"/>
              <w:rPr>
                <w:sz w:val="20"/>
              </w:rPr>
            </w:pPr>
            <w:r w:rsidRPr="00DC2E3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F94863" w:rsidTr="00A76842">
        <w:trPr>
          <w:trHeight w:val="129"/>
        </w:trPr>
        <w:tc>
          <w:tcPr>
            <w:tcW w:w="4573" w:type="pct"/>
            <w:gridSpan w:val="2"/>
            <w:shd w:val="clear" w:color="auto" w:fill="FFFFFF" w:themeFill="background1"/>
          </w:tcPr>
          <w:p w:rsidR="00F94863" w:rsidRPr="00A51535" w:rsidRDefault="00F94863">
            <w:pPr>
              <w:pStyle w:val="TableParagraph"/>
              <w:spacing w:before="21"/>
              <w:ind w:left="3058" w:right="3052"/>
              <w:jc w:val="center"/>
              <w:rPr>
                <w:b/>
                <w:sz w:val="20"/>
              </w:rPr>
            </w:pPr>
            <w:r w:rsidRPr="00A51535">
              <w:rPr>
                <w:b/>
                <w:i/>
                <w:color w:val="FF0000"/>
                <w:sz w:val="20"/>
              </w:rPr>
              <w:t>Média 2</w:t>
            </w:r>
          </w:p>
        </w:tc>
        <w:tc>
          <w:tcPr>
            <w:tcW w:w="427" w:type="pct"/>
            <w:shd w:val="clear" w:color="auto" w:fill="FFFFFF" w:themeFill="background1"/>
          </w:tcPr>
          <w:p w:rsidR="00F94863" w:rsidRPr="00F94863" w:rsidRDefault="00F94863">
            <w:pPr>
              <w:pStyle w:val="TableParagraph"/>
              <w:spacing w:before="21"/>
              <w:ind w:left="3058" w:right="3052"/>
              <w:jc w:val="center"/>
              <w:rPr>
                <w:b/>
                <w:sz w:val="20"/>
                <w:u w:val="single"/>
              </w:rPr>
            </w:pPr>
          </w:p>
        </w:tc>
      </w:tr>
      <w:tr w:rsidR="00AF6B67" w:rsidTr="00AF6B67">
        <w:trPr>
          <w:trHeight w:val="285"/>
        </w:trPr>
        <w:tc>
          <w:tcPr>
            <w:tcW w:w="5000" w:type="pct"/>
            <w:gridSpan w:val="3"/>
            <w:shd w:val="clear" w:color="auto" w:fill="FFFFFF" w:themeFill="background1"/>
          </w:tcPr>
          <w:p w:rsidR="00AF6B67" w:rsidRPr="00F94863" w:rsidRDefault="00AF6B67">
            <w:pPr>
              <w:pStyle w:val="TableParagraph"/>
              <w:spacing w:before="21"/>
              <w:ind w:left="3058" w:right="3052"/>
              <w:jc w:val="center"/>
              <w:rPr>
                <w:b/>
              </w:rPr>
            </w:pPr>
          </w:p>
        </w:tc>
      </w:tr>
      <w:tr w:rsidR="00F94863" w:rsidTr="00AF6B67">
        <w:trPr>
          <w:trHeight w:val="285"/>
        </w:trPr>
        <w:tc>
          <w:tcPr>
            <w:tcW w:w="5000" w:type="pct"/>
            <w:gridSpan w:val="3"/>
            <w:shd w:val="clear" w:color="auto" w:fill="C4BC96" w:themeFill="background2" w:themeFillShade="BF"/>
          </w:tcPr>
          <w:p w:rsidR="00F94863" w:rsidRDefault="00F94863">
            <w:pPr>
              <w:pStyle w:val="TableParagraph"/>
              <w:spacing w:before="21"/>
              <w:ind w:left="3058" w:right="3052"/>
              <w:jc w:val="center"/>
              <w:rPr>
                <w:i/>
                <w:sz w:val="20"/>
              </w:rPr>
            </w:pPr>
            <w:r w:rsidRPr="00F94863">
              <w:rPr>
                <w:b/>
              </w:rPr>
              <w:t>Arguição</w:t>
            </w:r>
          </w:p>
        </w:tc>
      </w:tr>
      <w:tr w:rsidR="00291028" w:rsidTr="00AF6B67">
        <w:trPr>
          <w:trHeight w:val="1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A76842" w:rsidRDefault="00B63D83">
            <w:pPr>
              <w:pStyle w:val="TableParagraph"/>
              <w:spacing w:before="21"/>
              <w:ind w:left="3058" w:right="3052"/>
              <w:jc w:val="center"/>
              <w:rPr>
                <w:b/>
                <w:i/>
                <w:sz w:val="20"/>
              </w:rPr>
            </w:pPr>
            <w:r w:rsidRPr="00A76842">
              <w:rPr>
                <w:b/>
                <w:i/>
                <w:sz w:val="20"/>
              </w:rPr>
              <w:t>Senso crítico</w:t>
            </w: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A7684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A76842">
              <w:rPr>
                <w:sz w:val="20"/>
              </w:rPr>
              <w:t>Capacidade de reflexão e posicionamento crítico sempre que desafiado</w:t>
            </w:r>
          </w:p>
        </w:tc>
        <w:tc>
          <w:tcPr>
            <w:tcW w:w="655" w:type="pct"/>
          </w:tcPr>
          <w:p w:rsidR="00291028" w:rsidRPr="00A76842" w:rsidRDefault="00B63D83">
            <w:pPr>
              <w:pStyle w:val="TableParagraph"/>
              <w:spacing w:before="23"/>
              <w:ind w:left="179" w:right="175"/>
              <w:jc w:val="center"/>
              <w:rPr>
                <w:sz w:val="20"/>
              </w:rPr>
            </w:pPr>
            <w:r w:rsidRPr="00A7684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282"/>
        </w:trPr>
        <w:tc>
          <w:tcPr>
            <w:tcW w:w="3918" w:type="pct"/>
          </w:tcPr>
          <w:p w:rsidR="00291028" w:rsidRPr="00A76842" w:rsidRDefault="00B63D83">
            <w:pPr>
              <w:pStyle w:val="TableParagraph"/>
              <w:spacing w:before="52" w:line="211" w:lineRule="exact"/>
              <w:rPr>
                <w:sz w:val="20"/>
              </w:rPr>
            </w:pPr>
            <w:r w:rsidRPr="00A76842">
              <w:rPr>
                <w:sz w:val="20"/>
              </w:rPr>
              <w:t>Falha de reflexão e posicionamento crítico em algumas situações</w:t>
            </w:r>
          </w:p>
        </w:tc>
        <w:tc>
          <w:tcPr>
            <w:tcW w:w="655" w:type="pct"/>
          </w:tcPr>
          <w:p w:rsidR="00291028" w:rsidRPr="00A76842" w:rsidRDefault="00B63D83">
            <w:pPr>
              <w:pStyle w:val="TableParagraph"/>
              <w:spacing w:before="23"/>
              <w:ind w:left="182" w:right="175"/>
              <w:jc w:val="center"/>
              <w:rPr>
                <w:sz w:val="20"/>
              </w:rPr>
            </w:pPr>
            <w:r w:rsidRPr="00A7684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285"/>
        </w:trPr>
        <w:tc>
          <w:tcPr>
            <w:tcW w:w="3918" w:type="pct"/>
          </w:tcPr>
          <w:p w:rsidR="00291028" w:rsidRPr="00A76842" w:rsidRDefault="00B63D83">
            <w:pPr>
              <w:pStyle w:val="TableParagraph"/>
              <w:spacing w:before="54" w:line="211" w:lineRule="exact"/>
              <w:rPr>
                <w:sz w:val="20"/>
              </w:rPr>
            </w:pPr>
            <w:r w:rsidRPr="00A76842">
              <w:rPr>
                <w:sz w:val="20"/>
              </w:rPr>
              <w:t>Ausência de reflexão e posicionamento crítico</w:t>
            </w:r>
          </w:p>
        </w:tc>
        <w:tc>
          <w:tcPr>
            <w:tcW w:w="655" w:type="pct"/>
          </w:tcPr>
          <w:p w:rsidR="00291028" w:rsidRPr="00A7684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A7684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F6B67">
        <w:trPr>
          <w:trHeight w:val="143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91028" w:rsidRPr="00A76842" w:rsidRDefault="00B63D83">
            <w:pPr>
              <w:pStyle w:val="TableParagraph"/>
              <w:spacing w:before="23"/>
              <w:ind w:left="3058" w:right="3052"/>
              <w:jc w:val="center"/>
              <w:rPr>
                <w:b/>
                <w:i/>
                <w:sz w:val="20"/>
              </w:rPr>
            </w:pPr>
            <w:r w:rsidRPr="00A76842">
              <w:rPr>
                <w:b/>
                <w:i/>
                <w:sz w:val="20"/>
              </w:rPr>
              <w:t>Desempenho na arguição</w:t>
            </w:r>
          </w:p>
        </w:tc>
        <w:bookmarkStart w:id="0" w:name="_GoBack"/>
        <w:bookmarkEnd w:id="0"/>
      </w:tr>
      <w:tr w:rsidR="00291028" w:rsidTr="00A76842">
        <w:trPr>
          <w:trHeight w:val="189"/>
        </w:trPr>
        <w:tc>
          <w:tcPr>
            <w:tcW w:w="3918" w:type="pct"/>
          </w:tcPr>
          <w:p w:rsidR="00291028" w:rsidRPr="00A7684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A76842">
              <w:rPr>
                <w:sz w:val="20"/>
              </w:rPr>
              <w:t>Respondeu adequadamente à arguição</w:t>
            </w:r>
          </w:p>
        </w:tc>
        <w:tc>
          <w:tcPr>
            <w:tcW w:w="655" w:type="pct"/>
          </w:tcPr>
          <w:p w:rsidR="00291028" w:rsidRPr="00A76842" w:rsidRDefault="00B63D83">
            <w:pPr>
              <w:pStyle w:val="TableParagraph"/>
              <w:spacing w:before="26"/>
              <w:ind w:left="179" w:right="175"/>
              <w:jc w:val="center"/>
              <w:rPr>
                <w:sz w:val="20"/>
              </w:rPr>
            </w:pPr>
            <w:r w:rsidRPr="00A76842">
              <w:rPr>
                <w:sz w:val="20"/>
              </w:rPr>
              <w:t>8,1 – 10</w:t>
            </w:r>
          </w:p>
        </w:tc>
        <w:tc>
          <w:tcPr>
            <w:tcW w:w="427" w:type="pct"/>
            <w:vMerge w:val="restar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76842">
        <w:trPr>
          <w:trHeight w:val="180"/>
        </w:trPr>
        <w:tc>
          <w:tcPr>
            <w:tcW w:w="3918" w:type="pct"/>
          </w:tcPr>
          <w:p w:rsidR="00291028" w:rsidRPr="00A7684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A76842">
              <w:rPr>
                <w:sz w:val="20"/>
              </w:rPr>
              <w:t>Falhas pontuais durante a arguição</w:t>
            </w:r>
          </w:p>
        </w:tc>
        <w:tc>
          <w:tcPr>
            <w:tcW w:w="655" w:type="pct"/>
          </w:tcPr>
          <w:p w:rsidR="00291028" w:rsidRPr="00A7684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A76842">
              <w:rPr>
                <w:sz w:val="20"/>
              </w:rPr>
              <w:t>6,0 – 8,0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183"/>
        </w:trPr>
        <w:tc>
          <w:tcPr>
            <w:tcW w:w="3918" w:type="pct"/>
          </w:tcPr>
          <w:p w:rsidR="00291028" w:rsidRPr="00A76842" w:rsidRDefault="00B63D83">
            <w:pPr>
              <w:pStyle w:val="TableParagraph"/>
              <w:spacing w:before="52" w:line="213" w:lineRule="exact"/>
              <w:rPr>
                <w:sz w:val="20"/>
              </w:rPr>
            </w:pPr>
            <w:r w:rsidRPr="00A76842">
              <w:rPr>
                <w:sz w:val="20"/>
              </w:rPr>
              <w:t>Desempenho insuficiente</w:t>
            </w:r>
          </w:p>
        </w:tc>
        <w:tc>
          <w:tcPr>
            <w:tcW w:w="655" w:type="pct"/>
          </w:tcPr>
          <w:p w:rsidR="00291028" w:rsidRPr="00A76842" w:rsidRDefault="00B63D83">
            <w:pPr>
              <w:pStyle w:val="TableParagraph"/>
              <w:spacing w:before="26"/>
              <w:ind w:left="182" w:right="175"/>
              <w:jc w:val="center"/>
              <w:rPr>
                <w:sz w:val="20"/>
              </w:rPr>
            </w:pPr>
            <w:r w:rsidRPr="00A76842">
              <w:rPr>
                <w:sz w:val="20"/>
              </w:rPr>
              <w:t>0,0 – 5,9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291028" w:rsidRDefault="00291028">
            <w:pPr>
              <w:rPr>
                <w:sz w:val="2"/>
                <w:szCs w:val="2"/>
              </w:rPr>
            </w:pPr>
          </w:p>
        </w:tc>
      </w:tr>
      <w:tr w:rsidR="00291028" w:rsidTr="00A76842">
        <w:trPr>
          <w:trHeight w:val="285"/>
        </w:trPr>
        <w:tc>
          <w:tcPr>
            <w:tcW w:w="4573" w:type="pct"/>
            <w:gridSpan w:val="2"/>
          </w:tcPr>
          <w:p w:rsidR="00291028" w:rsidRPr="00A51535" w:rsidRDefault="00F94863">
            <w:pPr>
              <w:pStyle w:val="TableParagraph"/>
              <w:spacing w:before="23"/>
              <w:ind w:left="3761" w:right="3756"/>
              <w:jc w:val="center"/>
              <w:rPr>
                <w:b/>
                <w:i/>
                <w:sz w:val="20"/>
              </w:rPr>
            </w:pPr>
            <w:r w:rsidRPr="00A51535">
              <w:rPr>
                <w:b/>
                <w:i/>
                <w:color w:val="FF0000"/>
                <w:sz w:val="20"/>
              </w:rPr>
              <w:t>Média 3</w:t>
            </w:r>
          </w:p>
        </w:tc>
        <w:tc>
          <w:tcPr>
            <w:tcW w:w="427" w:type="pct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6B67" w:rsidTr="00A76842">
        <w:trPr>
          <w:trHeight w:val="285"/>
        </w:trPr>
        <w:tc>
          <w:tcPr>
            <w:tcW w:w="4573" w:type="pct"/>
            <w:gridSpan w:val="2"/>
          </w:tcPr>
          <w:p w:rsidR="00AF6B67" w:rsidRPr="00F94863" w:rsidRDefault="00AF6B67">
            <w:pPr>
              <w:pStyle w:val="TableParagraph"/>
              <w:spacing w:before="24"/>
              <w:ind w:left="1986"/>
              <w:rPr>
                <w:b/>
                <w:i/>
                <w:sz w:val="20"/>
              </w:rPr>
            </w:pPr>
          </w:p>
        </w:tc>
        <w:tc>
          <w:tcPr>
            <w:tcW w:w="427" w:type="pct"/>
          </w:tcPr>
          <w:p w:rsidR="00AF6B67" w:rsidRDefault="00AF6B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1028" w:rsidTr="00AF6B67">
        <w:trPr>
          <w:trHeight w:val="285"/>
        </w:trPr>
        <w:tc>
          <w:tcPr>
            <w:tcW w:w="4573" w:type="pct"/>
            <w:gridSpan w:val="2"/>
            <w:shd w:val="clear" w:color="auto" w:fill="9BBB59" w:themeFill="accent3"/>
          </w:tcPr>
          <w:p w:rsidR="00291028" w:rsidRPr="00F94863" w:rsidRDefault="00B63D83">
            <w:pPr>
              <w:pStyle w:val="TableParagraph"/>
              <w:spacing w:before="24"/>
              <w:ind w:left="1986"/>
              <w:rPr>
                <w:b/>
                <w:i/>
                <w:sz w:val="20"/>
              </w:rPr>
            </w:pPr>
            <w:r w:rsidRPr="00F94863">
              <w:rPr>
                <w:b/>
                <w:i/>
                <w:sz w:val="20"/>
              </w:rPr>
              <w:t>Média Final (</w:t>
            </w:r>
            <w:r w:rsidR="00F94863" w:rsidRPr="00F94863">
              <w:rPr>
                <w:b/>
                <w:i/>
                <w:sz w:val="20"/>
              </w:rPr>
              <w:t xml:space="preserve"> </w:t>
            </w:r>
            <w:r w:rsidRPr="00F94863">
              <w:rPr>
                <w:b/>
                <w:i/>
                <w:sz w:val="20"/>
              </w:rPr>
              <w:t>(</w:t>
            </w:r>
            <w:r w:rsidR="001575D8" w:rsidRPr="00A51535">
              <w:rPr>
                <w:b/>
                <w:i/>
                <w:color w:val="FF0000"/>
                <w:sz w:val="20"/>
              </w:rPr>
              <w:t>Média 1</w:t>
            </w:r>
            <w:r w:rsidR="001575D8">
              <w:rPr>
                <w:b/>
                <w:i/>
                <w:sz w:val="20"/>
              </w:rPr>
              <w:t xml:space="preserve"> * 0,3</w:t>
            </w:r>
            <w:r w:rsidR="00F94863" w:rsidRPr="00F94863">
              <w:rPr>
                <w:b/>
                <w:i/>
                <w:sz w:val="20"/>
              </w:rPr>
              <w:t>) + (</w:t>
            </w:r>
            <w:r w:rsidR="00F94863" w:rsidRPr="00A51535">
              <w:rPr>
                <w:b/>
                <w:i/>
                <w:color w:val="FF0000"/>
                <w:sz w:val="20"/>
              </w:rPr>
              <w:t xml:space="preserve">Média 2 </w:t>
            </w:r>
            <w:r w:rsidR="00F94863" w:rsidRPr="00F94863">
              <w:rPr>
                <w:b/>
                <w:i/>
                <w:sz w:val="20"/>
              </w:rPr>
              <w:t>* 0,2</w:t>
            </w:r>
            <w:r w:rsidRPr="00F94863">
              <w:rPr>
                <w:b/>
                <w:i/>
                <w:sz w:val="20"/>
              </w:rPr>
              <w:t>)</w:t>
            </w:r>
            <w:r w:rsidR="00F94863" w:rsidRPr="00F94863">
              <w:rPr>
                <w:b/>
                <w:i/>
                <w:sz w:val="20"/>
              </w:rPr>
              <w:t xml:space="preserve"> + (</w:t>
            </w:r>
            <w:r w:rsidR="00F94863" w:rsidRPr="00A51535">
              <w:rPr>
                <w:b/>
                <w:i/>
                <w:color w:val="FF0000"/>
                <w:sz w:val="20"/>
              </w:rPr>
              <w:t xml:space="preserve">Média 3 </w:t>
            </w:r>
            <w:r w:rsidR="00F94863" w:rsidRPr="00F94863">
              <w:rPr>
                <w:b/>
                <w:i/>
                <w:sz w:val="20"/>
              </w:rPr>
              <w:t>* 0,</w:t>
            </w:r>
            <w:r w:rsidR="00F94863" w:rsidRPr="00F94863">
              <w:rPr>
                <w:b/>
                <w:i/>
                <w:sz w:val="20"/>
              </w:rPr>
              <w:t>5</w:t>
            </w:r>
            <w:r w:rsidR="00F94863" w:rsidRPr="00F94863">
              <w:rPr>
                <w:b/>
                <w:i/>
                <w:sz w:val="20"/>
              </w:rPr>
              <w:t xml:space="preserve">0) </w:t>
            </w:r>
            <w:r w:rsidRPr="00F94863">
              <w:rPr>
                <w:b/>
                <w:i/>
                <w:sz w:val="20"/>
              </w:rPr>
              <w:t>)</w:t>
            </w:r>
          </w:p>
        </w:tc>
        <w:tc>
          <w:tcPr>
            <w:tcW w:w="427" w:type="pct"/>
            <w:shd w:val="clear" w:color="auto" w:fill="9BBB59" w:themeFill="accent3"/>
          </w:tcPr>
          <w:p w:rsidR="00291028" w:rsidRDefault="0029102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91028" w:rsidRDefault="00AF6B67" w:rsidP="00A51535">
      <w:pPr>
        <w:pStyle w:val="Corpodetexto"/>
        <w:tabs>
          <w:tab w:val="left" w:pos="9280"/>
        </w:tabs>
        <w:spacing w:before="92"/>
        <w:ind w:right="1217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3778250</wp:posOffset>
                </wp:positionH>
                <wp:positionV relativeFrom="paragraph">
                  <wp:posOffset>306705</wp:posOffset>
                </wp:positionV>
                <wp:extent cx="2809875" cy="685800"/>
                <wp:effectExtent l="0" t="0" r="9525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B67" w:rsidRPr="00AF6B67" w:rsidRDefault="00AF6B67" w:rsidP="00AF6B67">
                            <w:pPr>
                              <w:tabs>
                                <w:tab w:val="left" w:pos="2959"/>
                              </w:tabs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 w:rsidRPr="00AF6B67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__</w:t>
                            </w:r>
                            <w:r w:rsidRPr="00AF6B67">
                              <w:rPr>
                                <w:sz w:val="24"/>
                                <w:u w:val="single"/>
                              </w:rPr>
                              <w:t>______</w:t>
                            </w:r>
                          </w:p>
                          <w:p w:rsidR="00AF6B67" w:rsidRPr="00AF6B67" w:rsidRDefault="00AF6B67" w:rsidP="00AF6B67">
                            <w:pPr>
                              <w:spacing w:before="1"/>
                              <w:ind w:left="1012"/>
                              <w:rPr>
                                <w:sz w:val="24"/>
                              </w:rPr>
                            </w:pPr>
                            <w:r w:rsidRPr="00AF6B67">
                              <w:rPr>
                                <w:sz w:val="24"/>
                              </w:rPr>
                              <w:t>Avaliador – Assinatura</w:t>
                            </w:r>
                          </w:p>
                          <w:p w:rsidR="00AF6B67" w:rsidRDefault="00AF6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7" type="#_x0000_t202" style="position:absolute;margin-left:297.5pt;margin-top:24.15pt;width:221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a3SQIAAIYEAAAOAAAAZHJzL2Uyb0RvYy54bWysVE2P2jAQvVfqf7B8LwkUFjYirCgrqkpo&#10;dyWo9mwcByzZHtc2JPTXd+wAS7c9Vb04M57xfLw3k+lDqxU5CuclmJL2ezklwnCopNmV9Ptm+WlC&#10;iQ/MVEyBESU9CU8fZh8/TBtbiAHsQVXCEQxifNHYku5DsEWWeb4XmvkeWGHQWIPTLKDqdlnlWIPR&#10;tcoGeX6XNeAq64AL7/H2sTPSWYpf14KH57r2IhBVUqwtpNOlcxvPbDZlxc4xu5f8XAb7hyo0kwaT&#10;XkM9ssDIwck/QmnJHXioQ4+DzqCuJRepB+ymn7/rZr1nVqReEBxvrzD5/xeWPx1fHJFVSceUGKaR&#10;ogWTLSOVIBvRBiDjiFFjfYGua4vOof0CLXJ9ufd4GVtva6fjF5siaEe0T1eEMRLheDmY5PeT8YgS&#10;jra7yWiSJwqyt9fW+fBVgCZRKKlDBhOw7LjyAStB14tLTOZByWoplUpKnBqxUI4cGfKtQqoRX/zm&#10;pQxpMPnnUZ4CG4jPu8jKYILYa9dTlEK7bRM+1363UJ0QBgfdMHnLlxJrXTEfXpjD6cHOcSPCMx61&#10;AswFZ4mSPbiff7uP/kgqWilpcBpL6n8cmBOUqG8G6b7vD4dxfJMyHI0HqLhby/bWYg56AQhAH3fP&#10;8iRG/6AuYu1Av+LizGNWNDHDMXdJw0VchG5HcPG4mM+TEw6sZWFl1pbH0BHwyMSmfWXOnukKSPQT&#10;XOaWFe9Y63zjSwPzQ4BaJkojzh2qZ/hx2BPT58WM23SrJ6+338fsFwAAAP//AwBQSwMEFAAGAAgA&#10;AAAhAG0SZDrjAAAACwEAAA8AAABkcnMvZG93bnJldi54bWxMj0tPwzAQhO+V+A/WVuJSUQeM2xLi&#10;VAjxkLjR8BA3N94mEfE6it0k/HvcE9xmNaPZb7LtZFs2YO8bRwoulwkwpNKZhioFb8XjxQaYD5qM&#10;bh2hgh/0sM3PZplOjRvpFYddqFgsIZ9qBXUIXcq5L2u02i9dhxS9g+utDvHsK256PcZy2/KrJFlx&#10;qxuKH2rd4X2N5ffuaBV8LarPFz89vY9Ciu7heSjWH6ZQ6nw+3d0CCziFvzCc8CM65JFp745kPGsV&#10;yBsZtwQF1xsB7BRIxFoC20clVwJ4nvH/G/JfAAAA//8DAFBLAQItABQABgAIAAAAIQC2gziS/gAA&#10;AOEBAAATAAAAAAAAAAAAAAAAAAAAAABbQ29udGVudF9UeXBlc10ueG1sUEsBAi0AFAAGAAgAAAAh&#10;ADj9If/WAAAAlAEAAAsAAAAAAAAAAAAAAAAALwEAAF9yZWxzLy5yZWxzUEsBAi0AFAAGAAgAAAAh&#10;ALBqxrdJAgAAhgQAAA4AAAAAAAAAAAAAAAAALgIAAGRycy9lMm9Eb2MueG1sUEsBAi0AFAAGAAgA&#10;AAAhAG0SZDrjAAAACwEAAA8AAAAAAAAAAAAAAAAAowQAAGRycy9kb3ducmV2LnhtbFBLBQYAAAAA&#10;BAAEAPMAAACzBQAAAAA=&#10;" fillcolor="white [3201]" stroked="f" strokeweight=".5pt">
                <v:textbox>
                  <w:txbxContent>
                    <w:p w:rsidR="00AF6B67" w:rsidRPr="00AF6B67" w:rsidRDefault="00AF6B67" w:rsidP="00AF6B67">
                      <w:pPr>
                        <w:tabs>
                          <w:tab w:val="left" w:pos="2959"/>
                        </w:tabs>
                        <w:spacing w:before="12"/>
                        <w:ind w:left="20"/>
                        <w:rPr>
                          <w:sz w:val="24"/>
                        </w:rPr>
                      </w:pPr>
                      <w:r w:rsidRPr="00AF6B67"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u w:val="single"/>
                        </w:rPr>
                        <w:t>__</w:t>
                      </w:r>
                      <w:r w:rsidRPr="00AF6B67">
                        <w:rPr>
                          <w:sz w:val="24"/>
                          <w:u w:val="single"/>
                        </w:rPr>
                        <w:t>______</w:t>
                      </w:r>
                    </w:p>
                    <w:p w:rsidR="00AF6B67" w:rsidRPr="00AF6B67" w:rsidRDefault="00AF6B67" w:rsidP="00AF6B67">
                      <w:pPr>
                        <w:spacing w:before="1"/>
                        <w:ind w:left="1012"/>
                        <w:rPr>
                          <w:sz w:val="24"/>
                        </w:rPr>
                      </w:pPr>
                      <w:r w:rsidRPr="00AF6B67">
                        <w:rPr>
                          <w:sz w:val="24"/>
                        </w:rPr>
                        <w:t>Avaliador – Assinatura</w:t>
                      </w:r>
                    </w:p>
                    <w:p w:rsidR="00AF6B67" w:rsidRDefault="00AF6B6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325755</wp:posOffset>
                </wp:positionV>
                <wp:extent cx="4800600" cy="314325"/>
                <wp:effectExtent l="0" t="0" r="0" b="952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B67" w:rsidRPr="00AF6B67" w:rsidRDefault="00AF6B67" w:rsidP="00AF6B67">
                            <w:pPr>
                              <w:tabs>
                                <w:tab w:val="left" w:pos="1544"/>
                                <w:tab w:val="left" w:pos="3544"/>
                                <w:tab w:val="left" w:pos="4328"/>
                              </w:tabs>
                              <w:spacing w:before="12"/>
                              <w:ind w:left="20"/>
                              <w:rPr>
                                <w:sz w:val="24"/>
                              </w:rPr>
                            </w:pPr>
                            <w:r w:rsidRPr="00AF6B67">
                              <w:rPr>
                                <w:sz w:val="24"/>
                              </w:rPr>
                              <w:t>Uruguaiana,</w:t>
                            </w:r>
                            <w:r w:rsidRPr="00AF6B67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_       </w:t>
                            </w:r>
                            <w:r w:rsidRPr="00AF6B67">
                              <w:rPr>
                                <w:sz w:val="24"/>
                              </w:rPr>
                              <w:t>de</w:t>
                            </w:r>
                            <w:r w:rsidRPr="00AF6B67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__                 </w:t>
                            </w:r>
                            <w:r w:rsidRPr="00AF6B67">
                              <w:rPr>
                                <w:sz w:val="24"/>
                                <w:u w:val="single"/>
                              </w:rPr>
                              <w:tab/>
                              <w:t>___</w:t>
                            </w:r>
                            <w:r w:rsidRPr="00AF6B67"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z w:val="24"/>
                              </w:rPr>
                              <w:t xml:space="preserve"> 2024</w:t>
                            </w:r>
                            <w:r w:rsidRPr="00AF6B67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AF6B67" w:rsidRDefault="00AF6B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0;margin-top:25.65pt;width:37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SUSQIAAIYEAAAOAAAAZHJzL2Uyb0RvYy54bWysVE1vGjEQvVfqf7B8LwsE0gRliSgRVSWU&#10;REqqnI3XGyx5Pa5t2KW/vs9eSNK0p6oX74xnPB/vzezVddcYtlc+aLIlHw2GnCkrqdL2ueTfH1ef&#10;LjgLUdhKGLKq5AcV+PX844er1s3UmLZkKuUZgtgwa13JtzG6WVEEuVWNCANyysJYk29EhOqfi8qL&#10;FtEbU4yHw/OiJV85T1KFgNub3sjnOX5dKxnv6jqoyEzJUVvMp8/nJp3F/ErMnr1wWy2PZYh/qKIR&#10;2iLpS6gbEQXbef1HqEZLT4HqOJDUFFTXWqrcA7oZDd9187AVTuVeAE5wLzCF/xdW3u7vPdNVyaec&#10;WdGAoqXQnWCVYo+qi8SmCaPWhRlcHxycY/eFOnB9ug+4TK13tW/SF00x2IH24QVhRGISl5MLcDaE&#10;ScJ2NpqcjXP44vW18yF+VdSwJJTcg8EMrNivQ0QlcD25pGSBjK5W2pispKlRS+PZXoBvE3ONePGb&#10;l7GsLfn52XSYA1tKz/vIxiJB6rXvKUmx23QZn/Gp3w1VB8DgqR+m4ORKo9a1CPFeeEwP2sNGxDsc&#10;tSHkoqPE2Zb8z7/dJ3+QCitnLaax5OHHTnjFmflmQfflaDJJ45uVyfTzGIp/a9m8tdhdsyQAMMLu&#10;OZnF5B/NSaw9NU9YnEXKCpOwErlLHk/iMvY7gsWTarHIThhYJ+LaPjiZQifAExOP3ZPw7khXBNG3&#10;dJpbMXvHWu+bXlpa7CLVOlOacO5RPcKPYc9MHxczbdNbPXu9/j7mvwAAAP//AwBQSwMEFAAGAAgA&#10;AAAhAELWiaHeAAAABwEAAA8AAABkcnMvZG93bnJldi54bWxMj81OwzAQhO9IvIO1SFwQtUuUtgpx&#10;KoT4kbjRQCtubrwkEfE6it0kvD3LCY6zM5r5Nt/OrhMjDqH1pGG5UCCQKm9bqjW8lY/XGxAhGrKm&#10;84QavjHAtjg/y01m/USvOO5iLbiEQmY0NDH2mZShatCZsPA9EnuffnAmshxqaQczcbnr5I1SK+lM&#10;S7zQmB7vG6y+dien4eOqPryE+el9StKkf3gey/XellpfXsx3tyAizvEvDL/4jA4FMx39iWwQnQZ+&#10;JGpIlwkIdtfpig9Hjim1AVnk8j9/8QMAAP//AwBQSwECLQAUAAYACAAAACEAtoM4kv4AAADhAQAA&#10;EwAAAAAAAAAAAAAAAAAAAAAAW0NvbnRlbnRfVHlwZXNdLnhtbFBLAQItABQABgAIAAAAIQA4/SH/&#10;1gAAAJQBAAALAAAAAAAAAAAAAAAAAC8BAABfcmVscy8ucmVsc1BLAQItABQABgAIAAAAIQCZ1dSU&#10;SQIAAIYEAAAOAAAAAAAAAAAAAAAAAC4CAABkcnMvZTJvRG9jLnhtbFBLAQItABQABgAIAAAAIQBC&#10;1omh3gAAAAcBAAAPAAAAAAAAAAAAAAAAAKMEAABkcnMvZG93bnJldi54bWxQSwUGAAAAAAQABADz&#10;AAAArgUAAAAA&#10;" fillcolor="white [3201]" stroked="f" strokeweight=".5pt">
                <v:textbox>
                  <w:txbxContent>
                    <w:p w:rsidR="00AF6B67" w:rsidRPr="00AF6B67" w:rsidRDefault="00AF6B67" w:rsidP="00AF6B67">
                      <w:pPr>
                        <w:tabs>
                          <w:tab w:val="left" w:pos="1544"/>
                          <w:tab w:val="left" w:pos="3544"/>
                          <w:tab w:val="left" w:pos="4328"/>
                        </w:tabs>
                        <w:spacing w:before="12"/>
                        <w:ind w:left="20"/>
                        <w:rPr>
                          <w:sz w:val="24"/>
                        </w:rPr>
                      </w:pPr>
                      <w:r w:rsidRPr="00AF6B67">
                        <w:rPr>
                          <w:sz w:val="24"/>
                        </w:rPr>
                        <w:t>Uruguaiana,</w:t>
                      </w:r>
                      <w:r w:rsidRPr="00AF6B67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_       </w:t>
                      </w:r>
                      <w:r w:rsidRPr="00AF6B67">
                        <w:rPr>
                          <w:sz w:val="24"/>
                        </w:rPr>
                        <w:t>de</w:t>
                      </w:r>
                      <w:r w:rsidRPr="00AF6B67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__                 </w:t>
                      </w:r>
                      <w:r w:rsidRPr="00AF6B67">
                        <w:rPr>
                          <w:sz w:val="24"/>
                          <w:u w:val="single"/>
                        </w:rPr>
                        <w:tab/>
                        <w:t>___</w:t>
                      </w:r>
                      <w:r w:rsidRPr="00AF6B67">
                        <w:rPr>
                          <w:sz w:val="24"/>
                        </w:rPr>
                        <w:t>de</w:t>
                      </w:r>
                      <w:r>
                        <w:rPr>
                          <w:sz w:val="24"/>
                        </w:rPr>
                        <w:t xml:space="preserve"> 2024</w:t>
                      </w:r>
                      <w:r w:rsidRPr="00AF6B67">
                        <w:rPr>
                          <w:sz w:val="24"/>
                        </w:rPr>
                        <w:t>.</w:t>
                      </w:r>
                    </w:p>
                    <w:p w:rsidR="00AF6B67" w:rsidRDefault="00AF6B67"/>
                  </w:txbxContent>
                </v:textbox>
                <w10:wrap anchorx="margin"/>
              </v:shape>
            </w:pict>
          </mc:Fallback>
        </mc:AlternateContent>
      </w:r>
    </w:p>
    <w:sectPr w:rsidR="00291028">
      <w:headerReference w:type="default" r:id="rId7"/>
      <w:footerReference w:type="default" r:id="rId8"/>
      <w:pgSz w:w="11910" w:h="16840"/>
      <w:pgMar w:top="740" w:right="3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1E" w:rsidRDefault="00EB401E">
      <w:r>
        <w:separator/>
      </w:r>
    </w:p>
  </w:endnote>
  <w:endnote w:type="continuationSeparator" w:id="0">
    <w:p w:rsidR="00EB401E" w:rsidRDefault="00E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28" w:rsidRDefault="0029102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1E" w:rsidRDefault="00EB401E">
      <w:r>
        <w:separator/>
      </w:r>
    </w:p>
  </w:footnote>
  <w:footnote w:type="continuationSeparator" w:id="0">
    <w:p w:rsidR="00EB401E" w:rsidRDefault="00EB4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028" w:rsidRDefault="00291028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28"/>
    <w:rsid w:val="001575D8"/>
    <w:rsid w:val="00291028"/>
    <w:rsid w:val="002A01CE"/>
    <w:rsid w:val="003E3714"/>
    <w:rsid w:val="00622FB2"/>
    <w:rsid w:val="00A51535"/>
    <w:rsid w:val="00A76842"/>
    <w:rsid w:val="00AF6B67"/>
    <w:rsid w:val="00B63D83"/>
    <w:rsid w:val="00BF58FC"/>
    <w:rsid w:val="00D05A1F"/>
    <w:rsid w:val="00DA6921"/>
    <w:rsid w:val="00DC2E32"/>
    <w:rsid w:val="00EB401E"/>
    <w:rsid w:val="00EF2F1E"/>
    <w:rsid w:val="00F9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74D59"/>
  <w15:docId w15:val="{1BCF96C4-7B91-49AB-8D1D-83E2E1A1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22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1"/>
      <w:outlineLvl w:val="1"/>
    </w:pPr>
    <w:rPr>
      <w:rFonts w:ascii="Calibri" w:eastAsia="Calibri" w:hAnsi="Calibri" w:cs="Calibri"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92"/>
      <w:ind w:left="2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D05A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5A1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05A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5A1F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05A1F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João</cp:lastModifiedBy>
  <cp:revision>4</cp:revision>
  <cp:lastPrinted>2024-08-21T23:28:00Z</cp:lastPrinted>
  <dcterms:created xsi:type="dcterms:W3CDTF">2024-08-21T23:22:00Z</dcterms:created>
  <dcterms:modified xsi:type="dcterms:W3CDTF">2024-08-21T23:45:00Z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2020-08-17T00:00:00Z</vt:filetime>
  </property>
</Properties>
</file>