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95" w:rsidRPr="007B6B95" w:rsidRDefault="0017351C" w:rsidP="007B6B95">
      <w:pPr>
        <w:pStyle w:val="Defaul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</w:t>
      </w:r>
      <w:r w:rsidR="007B6B95" w:rsidRPr="007B6B95">
        <w:rPr>
          <w:rFonts w:ascii="Arial" w:hAnsi="Arial" w:cs="Arial"/>
          <w:b/>
          <w:sz w:val="20"/>
          <w:szCs w:val="20"/>
        </w:rPr>
        <w:t>ré-requisito</w:t>
      </w:r>
      <w:r>
        <w:rPr>
          <w:rFonts w:ascii="Arial" w:hAnsi="Arial" w:cs="Arial"/>
          <w:b/>
          <w:sz w:val="20"/>
          <w:szCs w:val="20"/>
        </w:rPr>
        <w:t>s</w:t>
      </w:r>
      <w:proofErr w:type="spellEnd"/>
    </w:p>
    <w:p w:rsidR="007B6B95" w:rsidRPr="007B6B95" w:rsidRDefault="007B6B95" w:rsidP="007B6B95">
      <w:pPr>
        <w:pStyle w:val="Default"/>
        <w:rPr>
          <w:rFonts w:ascii="Arial" w:hAnsi="Arial" w:cs="Arial"/>
          <w:sz w:val="20"/>
          <w:szCs w:val="20"/>
        </w:rPr>
      </w:pPr>
    </w:p>
    <w:p w:rsidR="000D443C" w:rsidRDefault="004A7216" w:rsidP="00507EB1">
      <w:pPr>
        <w:pStyle w:val="Default"/>
        <w:ind w:firstLine="567"/>
        <w:jc w:val="both"/>
        <w:rPr>
          <w:rFonts w:ascii="Arial" w:hAnsi="Arial" w:cs="Arial"/>
          <w:sz w:val="20"/>
          <w:szCs w:val="20"/>
        </w:rPr>
      </w:pPr>
      <w:r w:rsidRPr="007B6B95">
        <w:rPr>
          <w:rFonts w:ascii="Arial" w:hAnsi="Arial" w:cs="Arial"/>
          <w:sz w:val="20"/>
          <w:szCs w:val="20"/>
        </w:rPr>
        <w:t>Conforme o Projeto Pedagógico do Curso</w:t>
      </w:r>
      <w:r w:rsidR="0065490C">
        <w:rPr>
          <w:rFonts w:ascii="Arial" w:hAnsi="Arial" w:cs="Arial"/>
          <w:sz w:val="20"/>
          <w:szCs w:val="20"/>
        </w:rPr>
        <w:t xml:space="preserve"> de Licenciatura em Letras – Línguas Adicionais</w:t>
      </w:r>
      <w:r w:rsidRPr="007B6B95">
        <w:rPr>
          <w:rFonts w:ascii="Arial" w:hAnsi="Arial" w:cs="Arial"/>
          <w:sz w:val="20"/>
          <w:szCs w:val="20"/>
        </w:rPr>
        <w:t xml:space="preserve">, um dos aspectos </w:t>
      </w:r>
      <w:r w:rsidR="00D67205" w:rsidRPr="007B6B95">
        <w:rPr>
          <w:rFonts w:ascii="Arial" w:hAnsi="Arial" w:cs="Arial"/>
          <w:sz w:val="20"/>
          <w:szCs w:val="20"/>
        </w:rPr>
        <w:t>“</w:t>
      </w:r>
      <w:r w:rsidR="000D443C" w:rsidRPr="007B6B9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0D443C" w:rsidRPr="007B6B95">
        <w:rPr>
          <w:rFonts w:ascii="Arial" w:hAnsi="Arial" w:cs="Arial"/>
          <w:sz w:val="20"/>
          <w:szCs w:val="20"/>
        </w:rPr>
        <w:t>flexibilização</w:t>
      </w:r>
      <w:proofErr w:type="gramEnd"/>
      <w:r w:rsidR="000D443C" w:rsidRPr="007B6B95">
        <w:rPr>
          <w:rFonts w:ascii="Arial" w:hAnsi="Arial" w:cs="Arial"/>
          <w:sz w:val="20"/>
          <w:szCs w:val="20"/>
        </w:rPr>
        <w:t xml:space="preserve"> curricular é o fato de que a fixação de pré-requisitos para os componentes curriculares limita-se ao mínimo necessário, possibilitando percursos formativos variados, na medida em que o aluno pode escolher quais componentes curriculares sem pré-requ</w:t>
      </w:r>
      <w:r w:rsidRPr="007B6B95">
        <w:rPr>
          <w:rFonts w:ascii="Arial" w:hAnsi="Arial" w:cs="Arial"/>
          <w:sz w:val="20"/>
          <w:szCs w:val="20"/>
        </w:rPr>
        <w:t>isitos cursará em cada semestre</w:t>
      </w:r>
      <w:r w:rsidR="00D67205" w:rsidRPr="007B6B95">
        <w:rPr>
          <w:rFonts w:ascii="Arial" w:hAnsi="Arial" w:cs="Arial"/>
          <w:sz w:val="20"/>
          <w:szCs w:val="20"/>
        </w:rPr>
        <w:t>”</w:t>
      </w:r>
      <w:r w:rsidRPr="007B6B95">
        <w:rPr>
          <w:rFonts w:ascii="Arial" w:hAnsi="Arial" w:cs="Arial"/>
          <w:sz w:val="20"/>
          <w:szCs w:val="20"/>
        </w:rPr>
        <w:t xml:space="preserve"> (p. 100). </w:t>
      </w:r>
    </w:p>
    <w:p w:rsidR="0065490C" w:rsidRPr="007B6B95" w:rsidRDefault="0065490C" w:rsidP="00507EB1">
      <w:pPr>
        <w:pStyle w:val="Defaul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tabela </w:t>
      </w:r>
      <w:r w:rsidR="00DA2D05">
        <w:rPr>
          <w:rFonts w:ascii="Arial" w:hAnsi="Arial" w:cs="Arial"/>
          <w:sz w:val="20"/>
          <w:szCs w:val="20"/>
        </w:rPr>
        <w:t>abaixo</w:t>
      </w:r>
      <w:r>
        <w:rPr>
          <w:rFonts w:ascii="Arial" w:hAnsi="Arial" w:cs="Arial"/>
          <w:sz w:val="20"/>
          <w:szCs w:val="20"/>
        </w:rPr>
        <w:t xml:space="preserve"> </w:t>
      </w:r>
      <w:r w:rsidR="00DA2D05">
        <w:rPr>
          <w:rFonts w:ascii="Arial" w:hAnsi="Arial" w:cs="Arial"/>
          <w:sz w:val="20"/>
          <w:szCs w:val="20"/>
        </w:rPr>
        <w:t>apresenta</w:t>
      </w:r>
      <w:r>
        <w:rPr>
          <w:rFonts w:ascii="Arial" w:hAnsi="Arial" w:cs="Arial"/>
          <w:sz w:val="20"/>
          <w:szCs w:val="20"/>
        </w:rPr>
        <w:t xml:space="preserve"> todos os componentes curriculares obrigatórios do curso e seus </w:t>
      </w:r>
      <w:r w:rsidR="00DA2D05">
        <w:rPr>
          <w:rFonts w:ascii="Arial" w:hAnsi="Arial" w:cs="Arial"/>
          <w:sz w:val="20"/>
          <w:szCs w:val="20"/>
        </w:rPr>
        <w:t>respectivos pré-requisitos. A seguir</w:t>
      </w:r>
      <w:r>
        <w:rPr>
          <w:rFonts w:ascii="Arial" w:hAnsi="Arial" w:cs="Arial"/>
          <w:sz w:val="20"/>
          <w:szCs w:val="20"/>
        </w:rPr>
        <w:t>, encontra-se a normativa para a solicitação e concessão de quebra de pré-requisitos</w:t>
      </w:r>
      <w:r w:rsidR="00DA2D05">
        <w:rPr>
          <w:rFonts w:ascii="Arial" w:hAnsi="Arial" w:cs="Arial"/>
          <w:sz w:val="20"/>
          <w:szCs w:val="20"/>
        </w:rPr>
        <w:t xml:space="preserve"> para os discentes do curso.</w:t>
      </w:r>
    </w:p>
    <w:p w:rsidR="000D443C" w:rsidRDefault="000D443C" w:rsidP="007B6B95">
      <w:pPr>
        <w:pStyle w:val="Default"/>
        <w:rPr>
          <w:rFonts w:ascii="Arial" w:hAnsi="Arial" w:cs="Arial"/>
          <w:sz w:val="20"/>
          <w:szCs w:val="20"/>
        </w:rPr>
      </w:pPr>
    </w:p>
    <w:p w:rsidR="00507EB1" w:rsidRPr="007B6B95" w:rsidRDefault="00507EB1" w:rsidP="007B6B95">
      <w:pPr>
        <w:pStyle w:val="Default"/>
        <w:rPr>
          <w:rFonts w:ascii="Arial" w:hAnsi="Arial" w:cs="Arial"/>
          <w:sz w:val="20"/>
          <w:szCs w:val="20"/>
        </w:rPr>
      </w:pPr>
    </w:p>
    <w:p w:rsidR="000D443C" w:rsidRPr="007B6B95" w:rsidRDefault="000D443C" w:rsidP="007B6B95">
      <w:pPr>
        <w:pStyle w:val="Default"/>
        <w:rPr>
          <w:rFonts w:ascii="Arial" w:hAnsi="Arial" w:cs="Arial"/>
          <w:b/>
          <w:sz w:val="20"/>
          <w:szCs w:val="20"/>
        </w:rPr>
      </w:pPr>
      <w:r w:rsidRPr="007B6B95">
        <w:rPr>
          <w:rFonts w:ascii="Arial" w:hAnsi="Arial" w:cs="Arial"/>
          <w:b/>
          <w:sz w:val="20"/>
          <w:szCs w:val="20"/>
        </w:rPr>
        <w:t xml:space="preserve">Lista de componentes </w:t>
      </w:r>
      <w:r w:rsidR="000958AC" w:rsidRPr="007B6B95">
        <w:rPr>
          <w:rFonts w:ascii="Arial" w:hAnsi="Arial" w:cs="Arial"/>
          <w:b/>
          <w:sz w:val="20"/>
          <w:szCs w:val="20"/>
        </w:rPr>
        <w:t xml:space="preserve">curriculares obrigatórios </w:t>
      </w:r>
      <w:r w:rsidR="001D2796" w:rsidRPr="007B6B95">
        <w:rPr>
          <w:rFonts w:ascii="Arial" w:hAnsi="Arial" w:cs="Arial"/>
          <w:b/>
          <w:sz w:val="20"/>
          <w:szCs w:val="20"/>
        </w:rPr>
        <w:t>e seus</w:t>
      </w:r>
      <w:r w:rsidR="000958AC" w:rsidRPr="007B6B95">
        <w:rPr>
          <w:rFonts w:ascii="Arial" w:hAnsi="Arial" w:cs="Arial"/>
          <w:b/>
          <w:sz w:val="20"/>
          <w:szCs w:val="20"/>
        </w:rPr>
        <w:t xml:space="preserve"> </w:t>
      </w:r>
      <w:r w:rsidRPr="007B6B95">
        <w:rPr>
          <w:rFonts w:ascii="Arial" w:hAnsi="Arial" w:cs="Arial"/>
          <w:b/>
          <w:sz w:val="20"/>
          <w:szCs w:val="20"/>
        </w:rPr>
        <w:t>pré-requisito</w:t>
      </w:r>
      <w:r w:rsidR="00D67205" w:rsidRPr="007B6B95">
        <w:rPr>
          <w:rFonts w:ascii="Arial" w:hAnsi="Arial" w:cs="Arial"/>
          <w:b/>
          <w:sz w:val="20"/>
          <w:szCs w:val="20"/>
        </w:rPr>
        <w:t>s:</w:t>
      </w:r>
    </w:p>
    <w:p w:rsidR="001D2796" w:rsidRPr="007B6B95" w:rsidRDefault="001D2796" w:rsidP="007B6B95">
      <w:pPr>
        <w:pStyle w:val="Default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1160"/>
        <w:gridCol w:w="2410"/>
        <w:gridCol w:w="851"/>
        <w:gridCol w:w="850"/>
        <w:gridCol w:w="851"/>
        <w:gridCol w:w="3506"/>
      </w:tblGrid>
      <w:tr w:rsidR="000A2C45" w:rsidRPr="007B6B95" w:rsidTr="007B6B95">
        <w:trPr>
          <w:trHeight w:val="2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Se-mes-tre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Componente curricular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(CH) Total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(CH) Teórica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(CH) Prática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Pré-requisitos</w:t>
            </w:r>
            <w:proofErr w:type="spellEnd"/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História da Educação Brasileira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BA000541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Inglês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BA000542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Espanhol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BA000543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Política Linguística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Fronteira e Sociedade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BA000545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Multiletramentos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BA000546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Inglês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Inglês 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BA000547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Espanhol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Espanhol 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BA000549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Introdução à Literatura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Introdução à Linguística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BA013608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Políticas Públicas Educacionais no Contexto Brasileiro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BA000550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Letramentos em Inglês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Inglês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BA000551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Letramentos em Espanhol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Espanhol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BA000552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Linguística Aplicada ao Ensino de Línguas Adicionais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Inglês e Espanhol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Tópicos de Análise Linguística Comparada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BA000555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Culturas </w:t>
            </w:r>
            <w:proofErr w:type="spell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Anglófonas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Inglês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BA013503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Organização Escolar e Trabalho Docente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Análise Linguística do Inglês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Inglês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Análise Linguística do Espanhol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Espanhol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Linguística Aplicada ao Ensino de Línguas Adicionais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Linguística Aplicada ao Ensino de Línguas Adicionais 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Ensino de Português como Língua Adicional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Culturas Hispânicas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Espanhol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BA013610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Psicologia e Educação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BA000561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Conversação em Inglês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Inglês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BA000562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Conversação em Espanhol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Espanhol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BA000563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Aquisição da Linguagem e </w:t>
            </w:r>
            <w:proofErr w:type="spell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Bilinguismo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Introdução à Linguística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BA000564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Ensino de Literaturas de Línguas Adicionais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Introdução à Literatura e Fundamentos de Inglês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Estágio em Contexto Escolar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Organização Escolar e Trabalho Docente e Linguística Aplicada ao Ensino de Línguas Adicionais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BA013005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Educação Inclusiva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Texto e Discurso em Inglês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Inglês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Texto e Discurso em Espanhol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Fundamentos de Espanhol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BA000568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Psicolinguística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Literaturas </w:t>
            </w:r>
            <w:proofErr w:type="spell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Anglófonas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Introdução à Literatura e Fundamentos de Inglês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Estágio em Contexto Escolar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Organização Escolar e Trabalho Docente e Linguística Aplicada ao Ensino de Línguas Adicionais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BA011203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LIBRAS – Língua Brasileira de Sinais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Literaturas Hispânicas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Introdução à Literatura e Fundamentos de Espanhol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Estágio em Projetos de Extensão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Organização Escolar e Trabalho Docente e Linguística Aplicada ao Ensino de Línguas Adicionais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sz w:val="20"/>
                <w:szCs w:val="20"/>
                <w:lang w:eastAsia="pt-BR"/>
              </w:rPr>
              <w:t>BA001037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Trabalho de Conclusão de Curso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Linguística Aplicada ao Ensino de Línguas Adicionais II, Organização Escolar e Trabalho Docente, Ensino de Literaturas de Línguas Adicionais e Introdução à Linguística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Componente Curricular Complementar de Graduação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Componente Curricular Complementar de Graduação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Estágio em Projetos de Extensão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Organização Escolar e Trabalho Docente e Linguística Aplicada ao Ensino de Línguas Adicionais II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BA000575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Trabalho de Conclusão de Curso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Trabalho de Conclusão de Curso I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Componente Curricular Complementar de Graduação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Componente Curricular Complementar de Graduação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Componente Curricular Complementar de Graduação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Soma da 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CH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C45" w:rsidRPr="007B6B95" w:rsidTr="007B6B95">
        <w:trPr>
          <w:trHeight w:val="2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CH: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A2C45" w:rsidRPr="007B6B95" w:rsidRDefault="000A2C45" w:rsidP="007B6B9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B6B9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1D2796" w:rsidRDefault="001D2796" w:rsidP="007B6B95">
      <w:pPr>
        <w:pStyle w:val="Default"/>
        <w:rPr>
          <w:rFonts w:ascii="Arial" w:hAnsi="Arial" w:cs="Arial"/>
          <w:sz w:val="20"/>
          <w:szCs w:val="20"/>
        </w:rPr>
      </w:pPr>
    </w:p>
    <w:p w:rsidR="00507EB1" w:rsidRPr="007B6B95" w:rsidRDefault="00507EB1" w:rsidP="007B6B95">
      <w:pPr>
        <w:pStyle w:val="Default"/>
        <w:rPr>
          <w:rFonts w:ascii="Arial" w:hAnsi="Arial" w:cs="Arial"/>
          <w:sz w:val="20"/>
          <w:szCs w:val="20"/>
        </w:rPr>
      </w:pPr>
    </w:p>
    <w:p w:rsidR="007B6B95" w:rsidRPr="007B6B95" w:rsidRDefault="00D26229" w:rsidP="00507EB1">
      <w:pPr>
        <w:widowControl/>
        <w:suppressAutoHyphens w:val="0"/>
        <w:autoSpaceDE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7B6B95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Normativa </w:t>
      </w:r>
      <w:r w:rsidR="007B6B95">
        <w:rPr>
          <w:rFonts w:ascii="Arial" w:hAnsi="Arial" w:cs="Arial"/>
          <w:b/>
          <w:color w:val="000000"/>
          <w:sz w:val="20"/>
          <w:szCs w:val="20"/>
          <w:lang w:eastAsia="pt-BR"/>
        </w:rPr>
        <w:t>para quebra de pré-requisito</w:t>
      </w:r>
    </w:p>
    <w:p w:rsidR="007B6B95" w:rsidRPr="007B6B95" w:rsidRDefault="007B6B95" w:rsidP="007B6B95">
      <w:pPr>
        <w:widowControl/>
        <w:suppressAutoHyphens w:val="0"/>
        <w:autoSpaceDE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D26229" w:rsidRPr="007B6B95" w:rsidRDefault="007B6B95" w:rsidP="00507EB1">
      <w:pPr>
        <w:widowControl/>
        <w:suppressAutoHyphens w:val="0"/>
        <w:autoSpaceDE/>
        <w:ind w:left="2268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Estabelece as n</w:t>
      </w:r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ormas </w:t>
      </w:r>
      <w:r w:rsidR="001A06CE" w:rsidRPr="007B6B95">
        <w:rPr>
          <w:rFonts w:ascii="Arial" w:hAnsi="Arial" w:cs="Arial"/>
          <w:color w:val="000000"/>
          <w:sz w:val="20"/>
          <w:szCs w:val="20"/>
          <w:lang w:eastAsia="pt-BR"/>
        </w:rPr>
        <w:t>para solicitação e concessão de quebra de pré-requisitos para discentes do Curso de Licenciatura em Letras - Línguas Adicionais: Inglês, Espanhol e respectivas literaturas</w:t>
      </w:r>
      <w:r w:rsidR="00507EB1"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D26229" w:rsidRPr="007B6B95" w:rsidRDefault="00D26229" w:rsidP="007B6B95">
      <w:pPr>
        <w:widowControl/>
        <w:suppressAutoHyphens w:val="0"/>
        <w:autoSpaceDE/>
        <w:jc w:val="both"/>
        <w:rPr>
          <w:rFonts w:ascii="Arial" w:hAnsi="Arial" w:cs="Arial"/>
          <w:sz w:val="20"/>
          <w:szCs w:val="20"/>
          <w:lang w:eastAsia="pt-BR"/>
        </w:rPr>
      </w:pPr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</w:p>
    <w:p w:rsidR="00D26229" w:rsidRPr="007B6B95" w:rsidRDefault="00507EB1" w:rsidP="00507EB1">
      <w:pPr>
        <w:widowControl/>
        <w:suppressAutoHyphens w:val="0"/>
        <w:autoSpaceDE/>
        <w:ind w:firstLine="567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Art. 1º </w:t>
      </w:r>
      <w:r w:rsidR="00D26229"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Para os discentes </w:t>
      </w:r>
      <w:r w:rsidR="00CF2D89"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regularmente matriculados no curso de Letras – Línguas Adicionais: </w:t>
      </w:r>
      <w:proofErr w:type="gramStart"/>
      <w:r w:rsidR="00CF2D89"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Inglês, Espanhol e Respectivas Literaturas, </w:t>
      </w:r>
      <w:r w:rsidR="00D26229" w:rsidRPr="007B6B95">
        <w:rPr>
          <w:rFonts w:ascii="Arial" w:hAnsi="Arial" w:cs="Arial"/>
          <w:color w:val="000000"/>
          <w:sz w:val="20"/>
          <w:szCs w:val="20"/>
          <w:lang w:eastAsia="pt-BR"/>
        </w:rPr>
        <w:t>autoriza-se</w:t>
      </w:r>
      <w:proofErr w:type="gramEnd"/>
      <w:r w:rsidR="00D26229" w:rsidRPr="007B6B95">
        <w:rPr>
          <w:rFonts w:ascii="Arial" w:hAnsi="Arial" w:cs="Arial"/>
          <w:color w:val="000000"/>
          <w:sz w:val="20"/>
          <w:szCs w:val="20"/>
          <w:lang w:eastAsia="pt-BR"/>
        </w:rPr>
        <w:t>:</w:t>
      </w:r>
    </w:p>
    <w:p w:rsidR="00D26229" w:rsidRPr="007B6B95" w:rsidRDefault="00D26229" w:rsidP="007B6B95">
      <w:pPr>
        <w:widowControl/>
        <w:suppressAutoHyphens w:val="0"/>
        <w:autoSpaceDE/>
        <w:rPr>
          <w:rFonts w:ascii="Arial" w:hAnsi="Arial" w:cs="Arial"/>
          <w:sz w:val="20"/>
          <w:szCs w:val="20"/>
          <w:lang w:eastAsia="pt-BR"/>
        </w:rPr>
      </w:pPr>
    </w:p>
    <w:p w:rsidR="00D26229" w:rsidRPr="00507EB1" w:rsidRDefault="00CF2D89" w:rsidP="00507EB1">
      <w:pPr>
        <w:pStyle w:val="PargrafodaLista"/>
        <w:widowControl/>
        <w:numPr>
          <w:ilvl w:val="0"/>
          <w:numId w:val="2"/>
        </w:numPr>
        <w:suppressAutoHyphens w:val="0"/>
        <w:autoSpaceDE/>
        <w:ind w:left="851" w:hanging="284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507EB1">
        <w:rPr>
          <w:rFonts w:ascii="Arial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507EB1">
        <w:rPr>
          <w:rFonts w:ascii="Arial" w:hAnsi="Arial" w:cs="Arial"/>
          <w:color w:val="000000"/>
          <w:sz w:val="20"/>
          <w:szCs w:val="20"/>
          <w:lang w:eastAsia="pt-BR"/>
        </w:rPr>
        <w:t xml:space="preserve"> quebra de pré-requisito do componente curricular </w:t>
      </w:r>
      <w:r w:rsidR="00D26229" w:rsidRPr="00507EB1">
        <w:rPr>
          <w:rFonts w:ascii="Arial" w:hAnsi="Arial" w:cs="Arial"/>
          <w:color w:val="000000"/>
          <w:sz w:val="20"/>
          <w:szCs w:val="20"/>
          <w:lang w:eastAsia="pt-BR"/>
        </w:rPr>
        <w:t>“</w:t>
      </w:r>
      <w:r w:rsidRPr="00507EB1">
        <w:rPr>
          <w:rFonts w:ascii="Arial" w:hAnsi="Arial" w:cs="Arial"/>
          <w:color w:val="000000"/>
          <w:sz w:val="20"/>
          <w:szCs w:val="20"/>
          <w:lang w:eastAsia="pt-BR"/>
        </w:rPr>
        <w:t>Trabalho de Conclusão de Curso I</w:t>
      </w:r>
      <w:r w:rsidR="00D26229" w:rsidRPr="00507EB1">
        <w:rPr>
          <w:rFonts w:ascii="Arial" w:hAnsi="Arial" w:cs="Arial"/>
          <w:color w:val="000000"/>
          <w:sz w:val="20"/>
          <w:szCs w:val="20"/>
          <w:lang w:eastAsia="pt-BR"/>
        </w:rPr>
        <w:t>” para que o discente possa cursar</w:t>
      </w:r>
      <w:r w:rsidRPr="00507EB1">
        <w:rPr>
          <w:rFonts w:ascii="Arial" w:hAnsi="Arial" w:cs="Arial"/>
          <w:color w:val="000000"/>
          <w:sz w:val="20"/>
          <w:szCs w:val="20"/>
          <w:lang w:eastAsia="pt-BR"/>
        </w:rPr>
        <w:t xml:space="preserve"> “Trabalho de Conclusão de Curso II” concomitantemente a “Trabalho de Conclusão de Curso I” somente mediante parecer do orientador justificando o pedido de quebra de pré-requisito e comprometendo-se a orientar o discente em ambos os componentes curriculares.</w:t>
      </w:r>
    </w:p>
    <w:p w:rsidR="00D26229" w:rsidRPr="007B6B95" w:rsidRDefault="00D26229" w:rsidP="007B6B95">
      <w:pPr>
        <w:widowControl/>
        <w:suppressAutoHyphens w:val="0"/>
        <w:autoSpaceDE/>
        <w:rPr>
          <w:rFonts w:ascii="Arial" w:hAnsi="Arial" w:cs="Arial"/>
          <w:sz w:val="20"/>
          <w:szCs w:val="20"/>
          <w:lang w:eastAsia="pt-BR"/>
        </w:rPr>
      </w:pPr>
    </w:p>
    <w:p w:rsidR="00D26229" w:rsidRPr="007B6B95" w:rsidRDefault="00507EB1" w:rsidP="00507EB1">
      <w:pPr>
        <w:widowControl/>
        <w:suppressAutoHyphens w:val="0"/>
        <w:autoSpaceDE/>
        <w:ind w:firstLine="567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Art. 2º </w:t>
      </w:r>
      <w:r w:rsidR="00D26229" w:rsidRPr="007B6B95">
        <w:rPr>
          <w:rFonts w:ascii="Arial" w:hAnsi="Arial" w:cs="Arial"/>
          <w:color w:val="000000"/>
          <w:sz w:val="20"/>
          <w:szCs w:val="20"/>
          <w:lang w:eastAsia="pt-BR"/>
        </w:rPr>
        <w:t>Para os demais componentes curriculares, não é autorizada a quebra de pré-requisito.</w:t>
      </w:r>
    </w:p>
    <w:p w:rsidR="00D26229" w:rsidRPr="007B6B95" w:rsidRDefault="00D26229" w:rsidP="007B6B95">
      <w:pPr>
        <w:widowControl/>
        <w:suppressAutoHyphens w:val="0"/>
        <w:autoSpaceDE/>
        <w:rPr>
          <w:rFonts w:ascii="Arial" w:hAnsi="Arial" w:cs="Arial"/>
          <w:sz w:val="20"/>
          <w:szCs w:val="20"/>
          <w:lang w:eastAsia="pt-BR"/>
        </w:rPr>
      </w:pPr>
    </w:p>
    <w:p w:rsidR="001A06CE" w:rsidRPr="007B6B95" w:rsidRDefault="001A06CE" w:rsidP="007B6B95">
      <w:pPr>
        <w:widowControl/>
        <w:suppressAutoHyphens w:val="0"/>
        <w:autoSpaceDE/>
        <w:rPr>
          <w:rFonts w:ascii="Arial" w:hAnsi="Arial" w:cs="Arial"/>
          <w:sz w:val="20"/>
          <w:szCs w:val="20"/>
          <w:lang w:eastAsia="pt-BR"/>
        </w:rPr>
      </w:pPr>
    </w:p>
    <w:p w:rsidR="00D26229" w:rsidRPr="007B6B95" w:rsidRDefault="00D26229" w:rsidP="007B6B95">
      <w:pPr>
        <w:widowControl/>
        <w:suppressAutoHyphens w:val="0"/>
        <w:autoSpaceDE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7B6B95">
        <w:rPr>
          <w:rFonts w:ascii="Arial" w:hAnsi="Arial" w:cs="Arial"/>
          <w:b/>
          <w:color w:val="000000"/>
          <w:sz w:val="20"/>
          <w:szCs w:val="20"/>
          <w:lang w:eastAsia="pt-BR"/>
        </w:rPr>
        <w:t>Formulário</w:t>
      </w:r>
      <w:r w:rsidR="007B6B95" w:rsidRPr="007B6B95">
        <w:rPr>
          <w:rFonts w:ascii="Arial" w:hAnsi="Arial" w:cs="Arial"/>
          <w:b/>
          <w:color w:val="000000"/>
          <w:sz w:val="20"/>
          <w:szCs w:val="20"/>
          <w:lang w:eastAsia="pt-BR"/>
        </w:rPr>
        <w:t>s</w:t>
      </w:r>
    </w:p>
    <w:p w:rsidR="007B6B95" w:rsidRPr="007B6B95" w:rsidRDefault="007B6B95" w:rsidP="007B6B95">
      <w:pPr>
        <w:widowControl/>
        <w:suppressAutoHyphens w:val="0"/>
        <w:autoSpaceDE/>
        <w:jc w:val="both"/>
        <w:rPr>
          <w:rFonts w:ascii="Arial" w:hAnsi="Arial" w:cs="Arial"/>
          <w:sz w:val="20"/>
          <w:szCs w:val="20"/>
          <w:lang w:eastAsia="pt-BR"/>
        </w:rPr>
      </w:pPr>
    </w:p>
    <w:p w:rsidR="00D26229" w:rsidRPr="007B6B95" w:rsidRDefault="00D26229" w:rsidP="00507EB1">
      <w:pPr>
        <w:widowControl/>
        <w:suppressAutoHyphens w:val="0"/>
        <w:autoSpaceDE/>
        <w:ind w:firstLine="567"/>
        <w:jc w:val="both"/>
        <w:rPr>
          <w:rFonts w:ascii="Arial" w:hAnsi="Arial" w:cs="Arial"/>
          <w:sz w:val="20"/>
          <w:szCs w:val="20"/>
          <w:lang w:eastAsia="pt-BR"/>
        </w:rPr>
      </w:pPr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Para solicitação de </w:t>
      </w:r>
      <w:r w:rsidR="00507EB1">
        <w:rPr>
          <w:rFonts w:ascii="Arial" w:hAnsi="Arial" w:cs="Arial"/>
          <w:color w:val="000000"/>
          <w:sz w:val="20"/>
          <w:szCs w:val="20"/>
          <w:lang w:eastAsia="pt-BR"/>
        </w:rPr>
        <w:t xml:space="preserve">quebra de </w:t>
      </w:r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pré-requisito, o discente deverá entregar à </w:t>
      </w:r>
      <w:r w:rsidR="00CF2D89" w:rsidRPr="007B6B95">
        <w:rPr>
          <w:rFonts w:ascii="Arial" w:hAnsi="Arial" w:cs="Arial"/>
          <w:color w:val="000000"/>
          <w:sz w:val="20"/>
          <w:szCs w:val="20"/>
          <w:lang w:eastAsia="pt-BR"/>
        </w:rPr>
        <w:t>Coordenação</w:t>
      </w:r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 de Curso, dentro do prazo estipulado</w:t>
      </w:r>
      <w:r w:rsidR="00CF2D89"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 pelo calendário acadêmico da universidade</w:t>
      </w:r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, o formulário </w:t>
      </w:r>
      <w:r w:rsidR="00CF2D89"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disponível na </w:t>
      </w:r>
      <w:r w:rsidR="00507EB1">
        <w:rPr>
          <w:rFonts w:ascii="Arial" w:hAnsi="Arial" w:cs="Arial"/>
          <w:color w:val="000000"/>
          <w:sz w:val="20"/>
          <w:szCs w:val="20"/>
          <w:lang w:eastAsia="pt-BR"/>
        </w:rPr>
        <w:t xml:space="preserve">Secretaria </w:t>
      </w:r>
      <w:proofErr w:type="gramStart"/>
      <w:r w:rsidR="00507EB1">
        <w:rPr>
          <w:rFonts w:ascii="Arial" w:hAnsi="Arial" w:cs="Arial"/>
          <w:color w:val="000000"/>
          <w:sz w:val="20"/>
          <w:szCs w:val="20"/>
          <w:lang w:eastAsia="pt-BR"/>
        </w:rPr>
        <w:t>A</w:t>
      </w:r>
      <w:r w:rsidR="00CF2D89"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cadêmica </w:t>
      </w:r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>devidamente preenchido</w:t>
      </w:r>
      <w:proofErr w:type="gramEnd"/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 e assinado</w:t>
      </w:r>
      <w:r w:rsidR="00CF2D89" w:rsidRPr="007B6B95">
        <w:rPr>
          <w:rFonts w:ascii="Arial" w:hAnsi="Arial" w:cs="Arial"/>
          <w:color w:val="000000"/>
          <w:sz w:val="20"/>
          <w:szCs w:val="20"/>
          <w:lang w:eastAsia="pt-BR"/>
        </w:rPr>
        <w:t>, bem como o parecer do orientador.</w:t>
      </w:r>
    </w:p>
    <w:p w:rsidR="00D26229" w:rsidRDefault="00D26229" w:rsidP="007B6B95">
      <w:pPr>
        <w:widowControl/>
        <w:suppressAutoHyphens w:val="0"/>
        <w:autoSpaceDE/>
        <w:rPr>
          <w:rFonts w:ascii="Arial" w:hAnsi="Arial" w:cs="Arial"/>
          <w:sz w:val="20"/>
          <w:szCs w:val="20"/>
          <w:lang w:eastAsia="pt-BR"/>
        </w:rPr>
      </w:pPr>
    </w:p>
    <w:p w:rsidR="00507EB1" w:rsidRPr="007B6B95" w:rsidRDefault="00507EB1" w:rsidP="007B6B95">
      <w:pPr>
        <w:widowControl/>
        <w:suppressAutoHyphens w:val="0"/>
        <w:autoSpaceDE/>
        <w:rPr>
          <w:rFonts w:ascii="Arial" w:hAnsi="Arial" w:cs="Arial"/>
          <w:sz w:val="20"/>
          <w:szCs w:val="20"/>
          <w:lang w:eastAsia="pt-BR"/>
        </w:rPr>
      </w:pPr>
    </w:p>
    <w:p w:rsidR="00507EB1" w:rsidRPr="00507EB1" w:rsidRDefault="00507EB1" w:rsidP="007B6B95">
      <w:pPr>
        <w:widowControl/>
        <w:suppressAutoHyphens w:val="0"/>
        <w:autoSpaceDE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507EB1">
        <w:rPr>
          <w:rFonts w:ascii="Arial" w:hAnsi="Arial" w:cs="Arial"/>
          <w:b/>
          <w:color w:val="000000"/>
          <w:sz w:val="20"/>
          <w:szCs w:val="20"/>
          <w:lang w:eastAsia="pt-BR"/>
        </w:rPr>
        <w:t>Fluxos e prazos</w:t>
      </w:r>
    </w:p>
    <w:p w:rsidR="00D26229" w:rsidRPr="007B6B95" w:rsidRDefault="00D26229" w:rsidP="007B6B95">
      <w:pPr>
        <w:widowControl/>
        <w:suppressAutoHyphens w:val="0"/>
        <w:autoSpaceDE/>
        <w:rPr>
          <w:rFonts w:ascii="Arial" w:hAnsi="Arial" w:cs="Arial"/>
          <w:sz w:val="20"/>
          <w:szCs w:val="20"/>
          <w:lang w:eastAsia="pt-BR"/>
        </w:rPr>
      </w:pPr>
    </w:p>
    <w:p w:rsidR="00D26229" w:rsidRPr="007B6B95" w:rsidRDefault="00D26229" w:rsidP="00507EB1">
      <w:pPr>
        <w:widowControl/>
        <w:suppressAutoHyphens w:val="0"/>
        <w:autoSpaceDE/>
        <w:ind w:firstLine="567"/>
        <w:jc w:val="both"/>
        <w:rPr>
          <w:rFonts w:ascii="Arial" w:hAnsi="Arial" w:cs="Arial"/>
          <w:sz w:val="20"/>
          <w:szCs w:val="20"/>
          <w:lang w:eastAsia="pt-BR"/>
        </w:rPr>
      </w:pPr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>Somente serão avaliados os pedidos que sejam feitos mediante a entrega do</w:t>
      </w:r>
      <w:r w:rsidR="00CF2D89"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s </w:t>
      </w:r>
      <w:r w:rsidR="00507EB1">
        <w:rPr>
          <w:rFonts w:ascii="Arial" w:hAnsi="Arial" w:cs="Arial"/>
          <w:color w:val="000000"/>
          <w:sz w:val="20"/>
          <w:szCs w:val="20"/>
          <w:lang w:eastAsia="pt-BR"/>
        </w:rPr>
        <w:t xml:space="preserve">referidos </w:t>
      </w:r>
      <w:r w:rsidR="00CF2D89" w:rsidRPr="007B6B95">
        <w:rPr>
          <w:rFonts w:ascii="Arial" w:hAnsi="Arial" w:cs="Arial"/>
          <w:color w:val="000000"/>
          <w:sz w:val="20"/>
          <w:szCs w:val="20"/>
          <w:lang w:eastAsia="pt-BR"/>
        </w:rPr>
        <w:t>documentos</w:t>
      </w:r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 devidamente preenchido</w:t>
      </w:r>
      <w:r w:rsidR="00CF2D89" w:rsidRPr="007B6B95">
        <w:rPr>
          <w:rFonts w:ascii="Arial" w:hAnsi="Arial" w:cs="Arial"/>
          <w:color w:val="000000"/>
          <w:sz w:val="20"/>
          <w:szCs w:val="20"/>
          <w:lang w:eastAsia="pt-BR"/>
        </w:rPr>
        <w:t>s</w:t>
      </w:r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 e assinado</w:t>
      </w:r>
      <w:r w:rsidR="00CF2D89" w:rsidRPr="007B6B95">
        <w:rPr>
          <w:rFonts w:ascii="Arial" w:hAnsi="Arial" w:cs="Arial"/>
          <w:color w:val="000000"/>
          <w:sz w:val="20"/>
          <w:szCs w:val="20"/>
          <w:lang w:eastAsia="pt-BR"/>
        </w:rPr>
        <w:t>s dentro d</w:t>
      </w:r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o prazo estipulado </w:t>
      </w:r>
      <w:r w:rsidR="00507EB1">
        <w:rPr>
          <w:rFonts w:ascii="Arial" w:hAnsi="Arial" w:cs="Arial"/>
          <w:color w:val="000000"/>
          <w:sz w:val="20"/>
          <w:szCs w:val="20"/>
          <w:lang w:eastAsia="pt-BR"/>
        </w:rPr>
        <w:t xml:space="preserve">pelo calendário acadêmico </w:t>
      </w:r>
      <w:r w:rsidRPr="007B6B95">
        <w:rPr>
          <w:rFonts w:ascii="Arial" w:hAnsi="Arial" w:cs="Arial"/>
          <w:color w:val="000000"/>
          <w:sz w:val="20"/>
          <w:szCs w:val="20"/>
          <w:lang w:eastAsia="pt-BR"/>
        </w:rPr>
        <w:t xml:space="preserve">para cada semestre letivo. </w:t>
      </w:r>
    </w:p>
    <w:p w:rsidR="00D26229" w:rsidRPr="007B6B95" w:rsidRDefault="00D26229" w:rsidP="007B6B95">
      <w:pPr>
        <w:widowControl/>
        <w:suppressAutoHyphens w:val="0"/>
        <w:autoSpaceDE/>
        <w:rPr>
          <w:rFonts w:ascii="Arial" w:hAnsi="Arial" w:cs="Arial"/>
          <w:sz w:val="20"/>
          <w:szCs w:val="20"/>
          <w:lang w:eastAsia="pt-BR"/>
        </w:rPr>
      </w:pPr>
    </w:p>
    <w:p w:rsidR="000D443C" w:rsidRPr="007B6B95" w:rsidRDefault="000D443C" w:rsidP="007B6B95">
      <w:pPr>
        <w:rPr>
          <w:rFonts w:ascii="Arial" w:hAnsi="Arial" w:cs="Arial"/>
          <w:sz w:val="20"/>
          <w:szCs w:val="20"/>
        </w:rPr>
      </w:pPr>
    </w:p>
    <w:sectPr w:rsidR="000D443C" w:rsidRPr="007B6B95" w:rsidSect="000D443C">
      <w:pgSz w:w="11899" w:h="17340"/>
      <w:pgMar w:top="1400" w:right="900" w:bottom="1361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24A"/>
    <w:multiLevelType w:val="hybridMultilevel"/>
    <w:tmpl w:val="96AA9054"/>
    <w:lvl w:ilvl="0" w:tplc="93FA47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90B94"/>
    <w:multiLevelType w:val="hybridMultilevel"/>
    <w:tmpl w:val="C748B9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443C"/>
    <w:rsid w:val="0000604C"/>
    <w:rsid w:val="000958AC"/>
    <w:rsid w:val="000A2C45"/>
    <w:rsid w:val="000D443C"/>
    <w:rsid w:val="0017351C"/>
    <w:rsid w:val="001A06CE"/>
    <w:rsid w:val="001D2796"/>
    <w:rsid w:val="0035466A"/>
    <w:rsid w:val="003C0C57"/>
    <w:rsid w:val="004935EC"/>
    <w:rsid w:val="004A7216"/>
    <w:rsid w:val="004B337F"/>
    <w:rsid w:val="00507EB1"/>
    <w:rsid w:val="005B2BB0"/>
    <w:rsid w:val="005B55CA"/>
    <w:rsid w:val="0065490C"/>
    <w:rsid w:val="007752B7"/>
    <w:rsid w:val="007B6B95"/>
    <w:rsid w:val="0083154E"/>
    <w:rsid w:val="009373F4"/>
    <w:rsid w:val="00B8441A"/>
    <w:rsid w:val="00C354A0"/>
    <w:rsid w:val="00CF2D89"/>
    <w:rsid w:val="00D26229"/>
    <w:rsid w:val="00D67205"/>
    <w:rsid w:val="00DA2D05"/>
    <w:rsid w:val="00E7242E"/>
    <w:rsid w:val="00FA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3C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4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443C"/>
    <w:pPr>
      <w:ind w:left="720"/>
    </w:pPr>
  </w:style>
  <w:style w:type="table" w:styleId="Tabelacomgrade">
    <w:name w:val="Table Grid"/>
    <w:basedOn w:val="Tabelanormal"/>
    <w:uiPriority w:val="59"/>
    <w:rsid w:val="000D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622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2018-10-25T20:40:00Z</dcterms:created>
  <dcterms:modified xsi:type="dcterms:W3CDTF">2018-11-12T19:13:00Z</dcterms:modified>
</cp:coreProperties>
</file>